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1C55" w:rsidRDefault="00921C55" w14:paraId="552A13DA" w14:textId="77777777"/>
    <w:p w:rsidR="20CC73BA" w:rsidP="20CC73BA" w:rsidRDefault="20CC73BA" w14:paraId="643BD8DD" w14:textId="2CC18127">
      <w:pPr>
        <w:pStyle w:val="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84"/>
        <w:gridCol w:w="420"/>
        <w:gridCol w:w="1192"/>
        <w:gridCol w:w="1023"/>
        <w:gridCol w:w="359"/>
        <w:gridCol w:w="134"/>
        <w:gridCol w:w="1775"/>
        <w:gridCol w:w="901"/>
        <w:gridCol w:w="689"/>
        <w:gridCol w:w="689"/>
        <w:gridCol w:w="690"/>
      </w:tblGrid>
      <w:tr w:rsidRPr="007517E4" w:rsidR="00CB2965" w:rsidTr="15EE2827" w14:paraId="57BE82EE" w14:textId="77777777">
        <w:tc>
          <w:tcPr>
            <w:tcW w:w="10194" w:type="dxa"/>
            <w:gridSpan w:val="1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517E4" w:rsidR="00CB2965" w:rsidP="0A4945C1" w:rsidRDefault="0A4945C1" w14:paraId="4A486E5B" w14:textId="3BB1B8D6">
            <w:pPr>
              <w:jc w:val="center"/>
              <w:rPr>
                <w:sz w:val="32"/>
                <w:szCs w:val="32"/>
              </w:rPr>
            </w:pPr>
            <w:r w:rsidRPr="0A4945C1">
              <w:rPr>
                <w:sz w:val="32"/>
                <w:szCs w:val="32"/>
              </w:rPr>
              <w:t>Risk Assessment</w:t>
            </w:r>
          </w:p>
        </w:tc>
      </w:tr>
      <w:tr w:rsidRPr="007517E4" w:rsidR="00CB2965" w:rsidTr="15EE2827" w14:paraId="3BA71610" w14:textId="77777777">
        <w:trPr>
          <w:trHeight w:val="170" w:hRule="exact"/>
        </w:trPr>
        <w:tc>
          <w:tcPr>
            <w:tcW w:w="10194" w:type="dxa"/>
            <w:gridSpan w:val="12"/>
            <w:tcBorders>
              <w:left w:val="nil"/>
              <w:right w:val="nil"/>
            </w:tcBorders>
            <w:tcMar/>
            <w:vAlign w:val="center"/>
          </w:tcPr>
          <w:p w:rsidRPr="007517E4" w:rsidR="00CB2965" w:rsidP="00CB2965" w:rsidRDefault="00CB2965" w14:paraId="42B1D78D" w14:textId="77777777">
            <w:pPr>
              <w:jc w:val="center"/>
              <w:rPr>
                <w:sz w:val="32"/>
                <w:szCs w:val="32"/>
              </w:rPr>
            </w:pPr>
          </w:p>
        </w:tc>
      </w:tr>
      <w:tr w:rsidRPr="007517E4" w:rsidR="00CB2965" w:rsidTr="15EE2827" w14:paraId="78DD29E9" w14:textId="77777777">
        <w:tc>
          <w:tcPr>
            <w:tcW w:w="2322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7517E4" w:rsidR="00CB2965" w:rsidP="0A4945C1" w:rsidRDefault="0A4945C1" w14:paraId="1406357D" w14:textId="77777777">
            <w:pPr>
              <w:rPr>
                <w:b/>
                <w:bCs/>
                <w:sz w:val="28"/>
                <w:szCs w:val="28"/>
              </w:rPr>
            </w:pPr>
            <w:r w:rsidRPr="0A4945C1">
              <w:rPr>
                <w:b/>
                <w:bCs/>
                <w:sz w:val="28"/>
                <w:szCs w:val="28"/>
              </w:rPr>
              <w:t>Site(s):</w:t>
            </w:r>
          </w:p>
        </w:tc>
        <w:tc>
          <w:tcPr>
            <w:tcW w:w="7872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7517E4" w:rsidR="00CB2965" w:rsidP="0A4945C1" w:rsidRDefault="0A4945C1" w14:paraId="4D3EAF70" w14:textId="77777777">
            <w:pPr>
              <w:rPr>
                <w:b/>
                <w:bCs/>
                <w:sz w:val="28"/>
                <w:szCs w:val="28"/>
              </w:rPr>
            </w:pPr>
            <w:r w:rsidRPr="0A4945C1">
              <w:rPr>
                <w:b/>
                <w:bCs/>
                <w:sz w:val="28"/>
                <w:szCs w:val="28"/>
              </w:rPr>
              <w:t xml:space="preserve">Vectis Ventures Sites: - </w:t>
            </w:r>
            <w:proofErr w:type="spellStart"/>
            <w:r w:rsidRPr="0A4945C1">
              <w:rPr>
                <w:b/>
                <w:bCs/>
                <w:sz w:val="28"/>
                <w:szCs w:val="28"/>
              </w:rPr>
              <w:t>Blackgang</w:t>
            </w:r>
            <w:proofErr w:type="spellEnd"/>
            <w:r w:rsidRPr="0A4945C1">
              <w:rPr>
                <w:b/>
                <w:bCs/>
                <w:sz w:val="28"/>
                <w:szCs w:val="28"/>
              </w:rPr>
              <w:t xml:space="preserve"> Chine &amp; Robin Hill</w:t>
            </w:r>
          </w:p>
        </w:tc>
      </w:tr>
      <w:tr w:rsidRPr="007517E4" w:rsidR="00CB2965" w:rsidTr="15EE2827" w14:paraId="5A1F21E4" w14:textId="77777777">
        <w:trPr>
          <w:trHeight w:val="170" w:hRule="exact"/>
        </w:trPr>
        <w:tc>
          <w:tcPr>
            <w:tcW w:w="10194" w:type="dxa"/>
            <w:gridSpan w:val="12"/>
            <w:tcBorders>
              <w:left w:val="nil"/>
              <w:right w:val="nil"/>
            </w:tcBorders>
            <w:tcMar/>
          </w:tcPr>
          <w:p w:rsidRPr="007517E4" w:rsidR="00CB2965" w:rsidRDefault="00CB2965" w14:paraId="579DC1C2" w14:textId="77777777"/>
        </w:tc>
      </w:tr>
      <w:tr w:rsidRPr="007517E4" w:rsidR="0025583A" w:rsidTr="15EE2827" w14:paraId="26925633" w14:textId="77777777">
        <w:tc>
          <w:tcPr>
            <w:tcW w:w="2322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7517E4" w:rsidR="00CB2965" w:rsidP="0A4945C1" w:rsidRDefault="0A4945C1" w14:paraId="77640FAD" w14:textId="77777777">
            <w:pPr>
              <w:rPr>
                <w:b/>
                <w:bCs/>
                <w:sz w:val="28"/>
                <w:szCs w:val="28"/>
              </w:rPr>
            </w:pPr>
            <w:r w:rsidRPr="0A4945C1">
              <w:rPr>
                <w:b/>
                <w:bCs/>
                <w:sz w:val="28"/>
                <w:szCs w:val="28"/>
              </w:rPr>
              <w:t>Risk No.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tcMar/>
          </w:tcPr>
          <w:p w:rsidRPr="007517E4" w:rsidR="00CB2965" w:rsidP="03ED9557" w:rsidRDefault="00527574" w14:paraId="54BA569C" w14:textId="130F0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COV19 01</w:t>
            </w:r>
          </w:p>
        </w:tc>
        <w:tc>
          <w:tcPr>
            <w:tcW w:w="1382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7517E4" w:rsidR="00CB2965" w:rsidP="0A4945C1" w:rsidRDefault="0A4945C1" w14:paraId="0B9974C5" w14:textId="77777777">
            <w:pPr>
              <w:rPr>
                <w:b/>
                <w:bCs/>
                <w:sz w:val="28"/>
                <w:szCs w:val="28"/>
              </w:rPr>
            </w:pPr>
            <w:r w:rsidRPr="0A4945C1">
              <w:rPr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1909" w:type="dxa"/>
            <w:gridSpan w:val="2"/>
            <w:tcBorders>
              <w:bottom w:val="single" w:color="auto" w:sz="4" w:space="0"/>
            </w:tcBorders>
            <w:tcMar/>
          </w:tcPr>
          <w:p w:rsidRPr="007517E4" w:rsidR="00CB2965" w:rsidP="0A4945C1" w:rsidRDefault="002D6843" w14:paraId="192151BB" w14:textId="7C0C3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01/07/2020</w:t>
            </w:r>
          </w:p>
        </w:tc>
        <w:tc>
          <w:tcPr>
            <w:tcW w:w="901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7517E4" w:rsidR="00CB2965" w:rsidP="0A4945C1" w:rsidRDefault="0A4945C1" w14:paraId="2E493433" w14:textId="77777777">
            <w:pPr>
              <w:rPr>
                <w:b/>
                <w:bCs/>
                <w:sz w:val="28"/>
                <w:szCs w:val="28"/>
              </w:rPr>
            </w:pPr>
            <w:r w:rsidRPr="0A4945C1">
              <w:rPr>
                <w:b/>
                <w:bCs/>
                <w:sz w:val="28"/>
                <w:szCs w:val="28"/>
              </w:rPr>
              <w:t>Dept.</w:t>
            </w:r>
          </w:p>
        </w:tc>
        <w:tc>
          <w:tcPr>
            <w:tcW w:w="2068" w:type="dxa"/>
            <w:gridSpan w:val="3"/>
            <w:tcBorders>
              <w:bottom w:val="single" w:color="auto" w:sz="4" w:space="0"/>
            </w:tcBorders>
            <w:tcMar/>
          </w:tcPr>
          <w:p w:rsidRPr="007517E4" w:rsidR="00CB2965" w:rsidP="0A4945C1" w:rsidRDefault="00527574" w14:paraId="49644405" w14:textId="2AA4B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</w:t>
            </w:r>
          </w:p>
        </w:tc>
      </w:tr>
      <w:tr w:rsidRPr="007517E4" w:rsidR="00FE24C2" w:rsidTr="15EE2827" w14:paraId="75BBB550" w14:textId="77777777">
        <w:trPr>
          <w:trHeight w:val="170" w:hRule="exact"/>
        </w:trPr>
        <w:tc>
          <w:tcPr>
            <w:tcW w:w="10194" w:type="dxa"/>
            <w:gridSpan w:val="12"/>
            <w:tcBorders>
              <w:left w:val="nil"/>
              <w:right w:val="nil"/>
            </w:tcBorders>
            <w:tcMar/>
          </w:tcPr>
          <w:p w:rsidRPr="007517E4" w:rsidR="00FE24C2" w:rsidRDefault="00FE24C2" w14:paraId="5701A8F5" w14:textId="77777777"/>
        </w:tc>
      </w:tr>
      <w:tr w:rsidRPr="007517E4" w:rsidR="00FE24C2" w:rsidTr="15EE2827" w14:paraId="3347830B" w14:textId="77777777">
        <w:trPr>
          <w:trHeight w:val="851"/>
        </w:trPr>
        <w:tc>
          <w:tcPr>
            <w:tcW w:w="2322" w:type="dxa"/>
            <w:gridSpan w:val="2"/>
            <w:shd w:val="clear" w:color="auto" w:fill="D9D9D9" w:themeFill="background1" w:themeFillShade="D9"/>
            <w:tcMar/>
            <w:vAlign w:val="center"/>
          </w:tcPr>
          <w:p w:rsidRPr="00C7605C" w:rsidR="00FE24C2" w:rsidP="0A4945C1" w:rsidRDefault="0A4945C1" w14:paraId="3D27B6FF" w14:textId="77777777">
            <w:pPr>
              <w:rPr>
                <w:b/>
                <w:bCs/>
                <w:sz w:val="24"/>
                <w:szCs w:val="24"/>
              </w:rPr>
            </w:pPr>
            <w:r w:rsidRPr="0A4945C1">
              <w:rPr>
                <w:b/>
                <w:bCs/>
                <w:sz w:val="24"/>
                <w:szCs w:val="24"/>
              </w:rPr>
              <w:t>Operation/</w:t>
            </w:r>
          </w:p>
          <w:p w:rsidRPr="00C7605C" w:rsidR="00FE24C2" w:rsidP="0A4945C1" w:rsidRDefault="0A4945C1" w14:paraId="37A43512" w14:textId="77777777">
            <w:pPr>
              <w:rPr>
                <w:b/>
                <w:bCs/>
                <w:sz w:val="24"/>
                <w:szCs w:val="24"/>
              </w:rPr>
            </w:pPr>
            <w:r w:rsidRPr="0A4945C1">
              <w:rPr>
                <w:b/>
                <w:bCs/>
                <w:sz w:val="24"/>
                <w:szCs w:val="24"/>
              </w:rPr>
              <w:t>Process:</w:t>
            </w:r>
          </w:p>
        </w:tc>
        <w:tc>
          <w:tcPr>
            <w:tcW w:w="7872" w:type="dxa"/>
            <w:gridSpan w:val="10"/>
            <w:tcMar/>
            <w:vAlign w:val="center"/>
          </w:tcPr>
          <w:p w:rsidRPr="007517E4" w:rsidR="00FE24C2" w:rsidP="009035A3" w:rsidRDefault="00527574" w14:paraId="3194C49D" w14:textId="65E6F1AE">
            <w:pPr>
              <w:jc w:val="center"/>
            </w:pPr>
            <w:r w:rsidRPr="086DDDA7">
              <w:rPr>
                <w:rFonts w:ascii="Tahoma" w:hAnsi="Tahoma" w:cs="Tahoma"/>
                <w:b/>
                <w:bCs/>
              </w:rPr>
              <w:t>Working/</w:t>
            </w:r>
            <w:r w:rsidR="007F78ED">
              <w:rPr>
                <w:rFonts w:ascii="Tahoma" w:hAnsi="Tahoma" w:cs="Tahoma"/>
                <w:b/>
                <w:bCs/>
              </w:rPr>
              <w:t>V</w:t>
            </w:r>
            <w:r w:rsidRPr="086DDDA7">
              <w:rPr>
                <w:rFonts w:ascii="Tahoma" w:hAnsi="Tahoma" w:cs="Tahoma"/>
                <w:b/>
                <w:bCs/>
              </w:rPr>
              <w:t>isiting Parks amid Covid19 outbreak</w:t>
            </w:r>
          </w:p>
        </w:tc>
      </w:tr>
      <w:tr w:rsidRPr="007517E4" w:rsidR="00527574" w:rsidTr="15EE2827" w14:paraId="2D22BFC1" w14:textId="77777777">
        <w:trPr>
          <w:trHeight w:val="567"/>
        </w:trPr>
        <w:tc>
          <w:tcPr>
            <w:tcW w:w="2322" w:type="dxa"/>
            <w:gridSpan w:val="2"/>
            <w:shd w:val="clear" w:color="auto" w:fill="D9D9D9" w:themeFill="background1" w:themeFillShade="D9"/>
            <w:tcMar/>
            <w:vAlign w:val="center"/>
          </w:tcPr>
          <w:p w:rsidRPr="00C7605C" w:rsidR="00527574" w:rsidP="00527574" w:rsidRDefault="00527574" w14:paraId="597B05D3" w14:textId="77777777">
            <w:pPr>
              <w:rPr>
                <w:b/>
                <w:bCs/>
                <w:sz w:val="24"/>
                <w:szCs w:val="24"/>
              </w:rPr>
            </w:pPr>
            <w:r w:rsidRPr="0A4945C1">
              <w:rPr>
                <w:b/>
                <w:bCs/>
                <w:sz w:val="24"/>
                <w:szCs w:val="24"/>
              </w:rPr>
              <w:t>Persons at Risk:</w:t>
            </w:r>
          </w:p>
        </w:tc>
        <w:tc>
          <w:tcPr>
            <w:tcW w:w="7872" w:type="dxa"/>
            <w:gridSpan w:val="10"/>
            <w:tcMar/>
            <w:vAlign w:val="center"/>
          </w:tcPr>
          <w:p w:rsidRPr="007517E4" w:rsidR="00527574" w:rsidP="00527574" w:rsidRDefault="00527574" w14:paraId="668F93B7" w14:textId="1D23C3F1">
            <w:pPr>
              <w:jc w:val="center"/>
            </w:pPr>
            <w:r w:rsidRPr="00A8447F">
              <w:rPr>
                <w:rFonts w:ascii="Tahoma" w:hAnsi="Tahoma" w:cs="Tahoma"/>
                <w:b/>
                <w:bCs/>
              </w:rPr>
              <w:t>Staff and members of the public</w:t>
            </w:r>
          </w:p>
        </w:tc>
      </w:tr>
      <w:tr w:rsidRPr="007517E4" w:rsidR="00527574" w:rsidTr="15EE2827" w14:paraId="7C68BEFA" w14:textId="77777777">
        <w:trPr>
          <w:trHeight w:val="1418"/>
        </w:trPr>
        <w:tc>
          <w:tcPr>
            <w:tcW w:w="2322" w:type="dxa"/>
            <w:gridSpan w:val="2"/>
            <w:shd w:val="clear" w:color="auto" w:fill="D9D9D9" w:themeFill="background1" w:themeFillShade="D9"/>
            <w:tcMar/>
            <w:vAlign w:val="center"/>
          </w:tcPr>
          <w:p w:rsidRPr="00C7605C" w:rsidR="00527574" w:rsidP="00527574" w:rsidRDefault="00527574" w14:paraId="4F2EC16A" w14:textId="77777777">
            <w:pPr>
              <w:rPr>
                <w:b/>
                <w:bCs/>
                <w:sz w:val="24"/>
                <w:szCs w:val="24"/>
              </w:rPr>
            </w:pPr>
            <w:r w:rsidRPr="0A4945C1">
              <w:rPr>
                <w:b/>
                <w:bCs/>
                <w:sz w:val="24"/>
                <w:szCs w:val="24"/>
              </w:rPr>
              <w:t>Hazards Identified:</w:t>
            </w:r>
          </w:p>
        </w:tc>
        <w:tc>
          <w:tcPr>
            <w:tcW w:w="7872" w:type="dxa"/>
            <w:gridSpan w:val="10"/>
            <w:tcMar/>
            <w:vAlign w:val="center"/>
          </w:tcPr>
          <w:p w:rsidRPr="007517E4" w:rsidR="00527574" w:rsidP="00527574" w:rsidRDefault="00527574" w14:paraId="763222AA" w14:textId="2BCA26AA">
            <w:pPr>
              <w:pStyle w:val="ListParagraph"/>
              <w:numPr>
                <w:ilvl w:val="0"/>
                <w:numId w:val="1"/>
              </w:numPr>
            </w:pPr>
            <w:r w:rsidRPr="086DDDA7">
              <w:rPr>
                <w:rFonts w:ascii="Tahoma" w:hAnsi="Tahoma" w:cs="Tahoma"/>
                <w:b/>
                <w:bCs/>
              </w:rPr>
              <w:t xml:space="preserve">Contact with infectious persons. </w:t>
            </w:r>
            <w:r>
              <w:rPr>
                <w:rFonts w:ascii="Tahoma" w:hAnsi="Tahoma" w:cs="Tahoma"/>
                <w:b/>
                <w:bCs/>
              </w:rPr>
              <w:t xml:space="preserve">Frequently touched surfaces </w:t>
            </w:r>
            <w:r w:rsidRPr="086DDDA7">
              <w:rPr>
                <w:rFonts w:ascii="Tahoma" w:hAnsi="Tahoma" w:cs="Tahoma"/>
                <w:b/>
                <w:bCs/>
              </w:rPr>
              <w:t>etc.</w:t>
            </w:r>
          </w:p>
        </w:tc>
      </w:tr>
      <w:tr w:rsidRPr="007517E4" w:rsidR="00527574" w:rsidTr="15EE2827" w14:paraId="7F3480C1" w14:textId="77777777">
        <w:trPr>
          <w:cantSplit/>
          <w:trHeight w:val="1969"/>
        </w:trPr>
        <w:tc>
          <w:tcPr>
            <w:tcW w:w="1838" w:type="dxa"/>
            <w:tcBorders>
              <w:right w:val="single" w:color="FFFFFF" w:themeColor="background1" w:sz="4" w:space="0"/>
            </w:tcBorders>
            <w:tcMar/>
          </w:tcPr>
          <w:p w:rsidRPr="007517E4" w:rsidR="00527574" w:rsidP="00527574" w:rsidRDefault="00527574" w14:paraId="59737A53" w14:textId="7777777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A4945C1">
              <w:rPr>
                <w:b/>
                <w:bCs/>
                <w:sz w:val="24"/>
                <w:szCs w:val="24"/>
              </w:rPr>
              <w:t>Likelihood (A)</w:t>
            </w:r>
          </w:p>
          <w:p w:rsidRPr="007517E4" w:rsidR="00527574" w:rsidP="00527574" w:rsidRDefault="00527574" w14:paraId="3E28A595" w14:textId="77777777">
            <w:pPr>
              <w:rPr>
                <w:szCs w:val="18"/>
              </w:rPr>
            </w:pPr>
            <w:r>
              <w:t>1 = Very Unlikely</w:t>
            </w:r>
          </w:p>
          <w:p w:rsidRPr="007517E4" w:rsidR="00527574" w:rsidP="00527574" w:rsidRDefault="00527574" w14:paraId="38652064" w14:textId="77777777">
            <w:pPr>
              <w:rPr>
                <w:szCs w:val="18"/>
              </w:rPr>
            </w:pPr>
            <w:r>
              <w:t>2 = Unlikely</w:t>
            </w:r>
          </w:p>
          <w:p w:rsidRPr="007517E4" w:rsidR="00527574" w:rsidP="00527574" w:rsidRDefault="00527574" w14:paraId="1A987F50" w14:textId="77777777">
            <w:pPr>
              <w:rPr>
                <w:szCs w:val="18"/>
              </w:rPr>
            </w:pPr>
            <w:r>
              <w:t>3 = Possible</w:t>
            </w:r>
          </w:p>
          <w:p w:rsidRPr="007517E4" w:rsidR="00527574" w:rsidP="00527574" w:rsidRDefault="00527574" w14:paraId="6758D183" w14:textId="77777777">
            <w:pPr>
              <w:rPr>
                <w:szCs w:val="18"/>
              </w:rPr>
            </w:pPr>
            <w:r>
              <w:t>4 = Very Likely</w:t>
            </w:r>
          </w:p>
          <w:p w:rsidRPr="007517E4" w:rsidR="00527574" w:rsidP="00527574" w:rsidRDefault="00527574" w14:paraId="556A8A4C" w14:textId="77777777">
            <w:pPr>
              <w:rPr>
                <w:szCs w:val="18"/>
              </w:rPr>
            </w:pPr>
            <w:r>
              <w:t>5 = Certain</w:t>
            </w:r>
          </w:p>
        </w:tc>
        <w:tc>
          <w:tcPr>
            <w:tcW w:w="3119" w:type="dxa"/>
            <w:gridSpan w:val="4"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tcMar/>
          </w:tcPr>
          <w:p w:rsidRPr="007517E4" w:rsidR="00527574" w:rsidP="00527574" w:rsidRDefault="00527574" w14:paraId="73485B2D" w14:textId="7777777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A4945C1">
              <w:rPr>
                <w:b/>
                <w:bCs/>
                <w:sz w:val="24"/>
                <w:szCs w:val="24"/>
              </w:rPr>
              <w:t>Severity (B)</w:t>
            </w:r>
          </w:p>
          <w:p w:rsidRPr="007517E4" w:rsidR="00527574" w:rsidP="00527574" w:rsidRDefault="00527574" w14:paraId="39DEB7D2" w14:textId="77777777">
            <w:pPr>
              <w:rPr>
                <w:szCs w:val="18"/>
              </w:rPr>
            </w:pPr>
            <w:r>
              <w:t>1 = Injury with no time off</w:t>
            </w:r>
          </w:p>
          <w:p w:rsidRPr="007517E4" w:rsidR="00527574" w:rsidP="00527574" w:rsidRDefault="00527574" w14:paraId="303ED17A" w14:textId="77777777">
            <w:pPr>
              <w:rPr>
                <w:szCs w:val="18"/>
              </w:rPr>
            </w:pPr>
            <w:r>
              <w:t>2 = Injury with some time off</w:t>
            </w:r>
          </w:p>
          <w:p w:rsidRPr="007517E4" w:rsidR="00527574" w:rsidP="00527574" w:rsidRDefault="00527574" w14:paraId="74F6F528" w14:textId="77777777">
            <w:pPr>
              <w:rPr>
                <w:szCs w:val="18"/>
              </w:rPr>
            </w:pPr>
            <w:r>
              <w:t>3 = Over 7 days off</w:t>
            </w:r>
          </w:p>
          <w:p w:rsidRPr="007517E4" w:rsidR="00527574" w:rsidP="00527574" w:rsidRDefault="00527574" w14:paraId="4127F671" w14:textId="77777777">
            <w:pPr>
              <w:rPr>
                <w:szCs w:val="18"/>
              </w:rPr>
            </w:pPr>
            <w:r>
              <w:t>4 = Long term absence</w:t>
            </w:r>
          </w:p>
          <w:p w:rsidRPr="007517E4" w:rsidR="00527574" w:rsidP="00527574" w:rsidRDefault="00527574" w14:paraId="35263115" w14:textId="77777777">
            <w:pPr>
              <w:rPr>
                <w:szCs w:val="18"/>
              </w:rPr>
            </w:pPr>
            <w:r>
              <w:t>5 = Fatality</w:t>
            </w:r>
          </w:p>
        </w:tc>
        <w:tc>
          <w:tcPr>
            <w:tcW w:w="3169" w:type="dxa"/>
            <w:gridSpan w:val="4"/>
            <w:tcBorders>
              <w:left w:val="single" w:color="FFFFFF" w:themeColor="background1" w:sz="4" w:space="0"/>
            </w:tcBorders>
            <w:tcMar/>
          </w:tcPr>
          <w:p w:rsidRPr="007517E4" w:rsidR="00527574" w:rsidP="00527574" w:rsidRDefault="00527574" w14:paraId="1535B8EA" w14:textId="7777777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A4945C1">
              <w:rPr>
                <w:b/>
                <w:bCs/>
                <w:sz w:val="24"/>
                <w:szCs w:val="24"/>
              </w:rPr>
              <w:t>Risk Rating (A x B)</w:t>
            </w:r>
          </w:p>
          <w:p w:rsidRPr="007517E4" w:rsidR="00527574" w:rsidP="00527574" w:rsidRDefault="00527574" w14:paraId="4903AB05" w14:textId="77777777">
            <w:pPr>
              <w:rPr>
                <w:szCs w:val="18"/>
              </w:rPr>
            </w:pPr>
            <w:r>
              <w:t xml:space="preserve">1 – 8 = </w:t>
            </w:r>
            <w:r w:rsidRPr="0A4945C1">
              <w:rPr>
                <w:color w:val="00B050"/>
              </w:rPr>
              <w:t>Low Risk</w:t>
            </w:r>
          </w:p>
          <w:p w:rsidRPr="007517E4" w:rsidR="00527574" w:rsidP="00527574" w:rsidRDefault="00527574" w14:paraId="2CC4B9A2" w14:textId="77777777">
            <w:pPr>
              <w:rPr>
                <w:szCs w:val="18"/>
              </w:rPr>
            </w:pPr>
            <w:r>
              <w:t xml:space="preserve">9 – 16 = </w:t>
            </w:r>
            <w:r w:rsidRPr="0A4945C1">
              <w:rPr>
                <w:color w:val="FFC000"/>
              </w:rPr>
              <w:t>Medium Risk</w:t>
            </w:r>
          </w:p>
          <w:p w:rsidRPr="007517E4" w:rsidR="00527574" w:rsidP="00527574" w:rsidRDefault="00527574" w14:paraId="12123506" w14:textId="77777777">
            <w:pPr>
              <w:rPr>
                <w:szCs w:val="18"/>
              </w:rPr>
            </w:pPr>
            <w:r>
              <w:t>(Seek to reduce risk further).</w:t>
            </w:r>
          </w:p>
          <w:p w:rsidRPr="007517E4" w:rsidR="00527574" w:rsidP="00527574" w:rsidRDefault="00527574" w14:paraId="5F88F15B" w14:textId="77777777">
            <w:pPr>
              <w:rPr>
                <w:szCs w:val="18"/>
              </w:rPr>
            </w:pPr>
            <w:r>
              <w:t xml:space="preserve">17 – 25 = </w:t>
            </w:r>
            <w:r w:rsidRPr="0A4945C1">
              <w:rPr>
                <w:color w:val="FF0000"/>
              </w:rPr>
              <w:t>High Risk</w:t>
            </w:r>
          </w:p>
          <w:p w:rsidRPr="007517E4" w:rsidR="00527574" w:rsidP="00527574" w:rsidRDefault="00527574" w14:paraId="23A02985" w14:textId="77777777">
            <w:pPr>
              <w:rPr>
                <w:szCs w:val="18"/>
              </w:rPr>
            </w:pPr>
            <w:r>
              <w:t>(Operation not to go ahead).</w:t>
            </w:r>
          </w:p>
        </w:tc>
        <w:tc>
          <w:tcPr>
            <w:tcW w:w="689" w:type="dxa"/>
            <w:shd w:val="clear" w:color="auto" w:fill="D9D9D9" w:themeFill="background1" w:themeFillShade="D9"/>
            <w:tcMar/>
            <w:textDirection w:val="tbRl"/>
            <w:vAlign w:val="bottom"/>
          </w:tcPr>
          <w:p w:rsidRPr="007517E4" w:rsidR="00527574" w:rsidP="00527574" w:rsidRDefault="00527574" w14:paraId="526597A6" w14:textId="77777777">
            <w:pPr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  <w:r w:rsidRPr="0A4945C1">
              <w:rPr>
                <w:b/>
                <w:bCs/>
                <w:sz w:val="28"/>
                <w:szCs w:val="28"/>
              </w:rPr>
              <w:t>Likelihood</w:t>
            </w:r>
          </w:p>
        </w:tc>
        <w:tc>
          <w:tcPr>
            <w:tcW w:w="689" w:type="dxa"/>
            <w:shd w:val="clear" w:color="auto" w:fill="D9D9D9" w:themeFill="background1" w:themeFillShade="D9"/>
            <w:tcMar/>
            <w:textDirection w:val="tbRl"/>
            <w:vAlign w:val="bottom"/>
          </w:tcPr>
          <w:p w:rsidRPr="007517E4" w:rsidR="00527574" w:rsidP="00527574" w:rsidRDefault="00527574" w14:paraId="1E77AE52" w14:textId="77777777">
            <w:pPr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  <w:r w:rsidRPr="0A4945C1">
              <w:rPr>
                <w:b/>
                <w:bCs/>
                <w:sz w:val="28"/>
                <w:szCs w:val="28"/>
              </w:rPr>
              <w:t xml:space="preserve"> Consequence</w:t>
            </w:r>
          </w:p>
          <w:p w:rsidRPr="007517E4" w:rsidR="00527574" w:rsidP="00527574" w:rsidRDefault="00527574" w14:paraId="706752A8" w14:textId="77777777">
            <w:pPr>
              <w:ind w:left="113" w:right="11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D9D9D9" w:themeFill="background1" w:themeFillShade="D9"/>
            <w:tcMar/>
            <w:textDirection w:val="tbRl"/>
            <w:vAlign w:val="bottom"/>
          </w:tcPr>
          <w:p w:rsidRPr="007517E4" w:rsidR="00527574" w:rsidP="00527574" w:rsidRDefault="00527574" w14:paraId="46DAF330" w14:textId="77777777">
            <w:pPr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  <w:r w:rsidRPr="0A4945C1">
              <w:rPr>
                <w:b/>
                <w:bCs/>
                <w:sz w:val="28"/>
                <w:szCs w:val="28"/>
              </w:rPr>
              <w:t>Risk Rating</w:t>
            </w:r>
          </w:p>
          <w:p w:rsidRPr="007517E4" w:rsidR="00527574" w:rsidP="00527574" w:rsidRDefault="00527574" w14:paraId="58B05187" w14:textId="77777777">
            <w:pPr>
              <w:ind w:left="113" w:right="113"/>
              <w:jc w:val="right"/>
              <w:rPr>
                <w:b/>
                <w:sz w:val="28"/>
                <w:szCs w:val="28"/>
              </w:rPr>
            </w:pPr>
          </w:p>
        </w:tc>
      </w:tr>
      <w:tr w:rsidRPr="007517E4" w:rsidR="00527574" w:rsidTr="15EE2827" w14:paraId="03F04650" w14:textId="77777777">
        <w:trPr>
          <w:trHeight w:val="1014"/>
        </w:trPr>
        <w:tc>
          <w:tcPr>
            <w:tcW w:w="8126" w:type="dxa"/>
            <w:gridSpan w:val="9"/>
            <w:tcMar/>
          </w:tcPr>
          <w:p w:rsidRPr="007517E4" w:rsidR="00527574" w:rsidP="00527574" w:rsidRDefault="00527574" w14:paraId="1C3C6EB7" w14:textId="77777777">
            <w:pPr>
              <w:spacing w:line="276" w:lineRule="auto"/>
              <w:rPr>
                <w:rFonts w:cs="Tahoma"/>
                <w:i/>
                <w:iCs/>
                <w:sz w:val="16"/>
                <w:szCs w:val="16"/>
              </w:rPr>
            </w:pPr>
            <w:r w:rsidRPr="0A4945C1">
              <w:rPr>
                <w:b/>
                <w:bCs/>
                <w:sz w:val="28"/>
                <w:szCs w:val="28"/>
              </w:rPr>
              <w:t xml:space="preserve">Consequences: </w:t>
            </w:r>
            <w:r w:rsidRPr="0A4945C1">
              <w:rPr>
                <w:rFonts w:cs="Tahoma"/>
                <w:i/>
                <w:iCs/>
                <w:sz w:val="16"/>
                <w:szCs w:val="16"/>
              </w:rPr>
              <w:t>Identify the likely outcome should injury or disease occur:</w:t>
            </w:r>
          </w:p>
          <w:p w:rsidR="00527574" w:rsidP="00527574" w:rsidRDefault="00527574" w14:paraId="51A2E707" w14:textId="77777777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iCs/>
                <w:sz w:val="18"/>
                <w:szCs w:val="18"/>
              </w:rPr>
            </w:pPr>
            <w:r w:rsidRPr="006536C8">
              <w:rPr>
                <w:rFonts w:ascii="Tahoma" w:hAnsi="Tahoma" w:cs="Tahoma"/>
                <w:iCs/>
                <w:sz w:val="18"/>
                <w:szCs w:val="18"/>
              </w:rPr>
              <w:t xml:space="preserve">Contamination from </w:t>
            </w:r>
            <w:r>
              <w:rPr>
                <w:rFonts w:ascii="Tahoma" w:hAnsi="Tahoma" w:cs="Tahoma"/>
                <w:iCs/>
                <w:sz w:val="18"/>
                <w:szCs w:val="18"/>
              </w:rPr>
              <w:t>contact with infectious persons</w:t>
            </w:r>
          </w:p>
          <w:p w:rsidRPr="00794AE5" w:rsidR="00527574" w:rsidP="00527574" w:rsidRDefault="00527574" w14:paraId="7185CD2F" w14:textId="77777777">
            <w:pPr>
              <w:pStyle w:val="ListParagraph"/>
              <w:rPr>
                <w:rFonts w:ascii="Tahoma" w:hAnsi="Tahoma" w:cs="Tahoma"/>
                <w:iCs/>
                <w:sz w:val="18"/>
                <w:szCs w:val="18"/>
              </w:rPr>
            </w:pPr>
          </w:p>
          <w:p w:rsidR="00527574" w:rsidP="00527574" w:rsidRDefault="00527574" w14:paraId="351D7584" w14:textId="77777777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>Contamination from contact with frequently touches surfaces.</w:t>
            </w:r>
          </w:p>
          <w:p w:rsidRPr="00794AE5" w:rsidR="00527574" w:rsidP="00527574" w:rsidRDefault="00527574" w14:paraId="46322318" w14:textId="77777777">
            <w:pPr>
              <w:pStyle w:val="ListParagraph"/>
              <w:rPr>
                <w:rFonts w:ascii="Tahoma" w:hAnsi="Tahoma" w:cs="Tahoma"/>
                <w:iCs/>
                <w:sz w:val="18"/>
                <w:szCs w:val="18"/>
              </w:rPr>
            </w:pPr>
          </w:p>
          <w:p w:rsidR="00527574" w:rsidP="00527574" w:rsidRDefault="00527574" w14:paraId="0C7916E7" w14:textId="77777777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>Illness, such as fever, Serious respiratory problems, and fatality.</w:t>
            </w:r>
          </w:p>
          <w:p w:rsidRPr="002236D1" w:rsidR="00527574" w:rsidP="00527574" w:rsidRDefault="00527574" w14:paraId="244EEC5F" w14:textId="77777777">
            <w:pPr>
              <w:rPr>
                <w:szCs w:val="20"/>
              </w:rPr>
            </w:pPr>
          </w:p>
          <w:p w:rsidRPr="007517E4" w:rsidR="00527574" w:rsidP="00527574" w:rsidRDefault="00527574" w14:paraId="02CECB03" w14:textId="77777777">
            <w:pPr>
              <w:rPr>
                <w:i/>
                <w:iCs/>
                <w:sz w:val="20"/>
                <w:szCs w:val="20"/>
              </w:rPr>
            </w:pPr>
            <w:r w:rsidRPr="0A4945C1">
              <w:rPr>
                <w:rFonts w:cs="Tahoma"/>
                <w:i/>
                <w:iCs/>
                <w:sz w:val="16"/>
                <w:szCs w:val="16"/>
              </w:rPr>
              <w:t>SCORING: Assume NO preventative measures are in place.</w:t>
            </w:r>
          </w:p>
        </w:tc>
        <w:tc>
          <w:tcPr>
            <w:tcW w:w="689" w:type="dxa"/>
            <w:tcMar/>
            <w:vAlign w:val="center"/>
          </w:tcPr>
          <w:p w:rsidRPr="007517E4" w:rsidR="00527574" w:rsidP="00527574" w:rsidRDefault="00527574" w14:paraId="524EE50A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A4945C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9" w:type="dxa"/>
            <w:tcMar/>
            <w:vAlign w:val="center"/>
          </w:tcPr>
          <w:p w:rsidRPr="007517E4" w:rsidR="00527574" w:rsidP="00527574" w:rsidRDefault="00C90AED" w14:paraId="37B59E42" w14:textId="201F12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90" w:type="dxa"/>
            <w:tcMar/>
            <w:vAlign w:val="center"/>
          </w:tcPr>
          <w:p w:rsidRPr="007517E4" w:rsidR="00527574" w:rsidP="00527574" w:rsidRDefault="00C90AED" w14:paraId="4D850A7D" w14:textId="1B75E7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Pr="007517E4" w:rsidR="00527574" w:rsidTr="15EE2827" w14:paraId="53EC9652" w14:textId="77777777">
        <w:trPr>
          <w:trHeight w:val="972"/>
        </w:trPr>
        <w:tc>
          <w:tcPr>
            <w:tcW w:w="8126" w:type="dxa"/>
            <w:gridSpan w:val="9"/>
            <w:tcMar/>
          </w:tcPr>
          <w:p w:rsidRPr="00AE6C83" w:rsidR="00527574" w:rsidP="00527574" w:rsidRDefault="00527574" w14:paraId="7FF8E969" w14:textId="77777777">
            <w:pPr>
              <w:rPr>
                <w:rFonts w:ascii="Tahoma" w:hAnsi="Tahoma" w:cs="Tahoma"/>
              </w:rPr>
            </w:pPr>
            <w:r w:rsidRPr="00AE6C83">
              <w:rPr>
                <w:rFonts w:ascii="Tahoma" w:hAnsi="Tahoma" w:cs="Tahoma"/>
              </w:rPr>
              <w:t>CURRENT CONTROL MEASURES:</w:t>
            </w:r>
          </w:p>
          <w:p w:rsidR="00527574" w:rsidP="00527574" w:rsidRDefault="00527574" w14:paraId="0B1F6F5D" w14:textId="59AADB4F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AE6C83">
              <w:rPr>
                <w:rFonts w:ascii="Tahoma" w:hAnsi="Tahoma" w:cs="Tahoma"/>
                <w:i/>
                <w:iCs/>
                <w:sz w:val="16"/>
                <w:szCs w:val="16"/>
              </w:rPr>
              <w:t>What Control Measures are in place:</w:t>
            </w:r>
          </w:p>
          <w:p w:rsidR="00AE6C83" w:rsidP="00527574" w:rsidRDefault="00AE6C83" w14:paraId="0AAC3B7F" w14:textId="0C7329CB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Pr="007F78ED" w:rsidR="00AE6C83" w:rsidP="00527574" w:rsidRDefault="002A4322" w14:paraId="3916FC21" w14:textId="5074653E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7F78E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Cleaning Regimes</w:t>
            </w:r>
          </w:p>
          <w:p w:rsidR="002A4322" w:rsidP="00F5492A" w:rsidRDefault="00F5492A" w14:paraId="1C5CDE35" w14:textId="0F6E5280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Enhanced cleaning </w:t>
            </w:r>
            <w:r w:rsidR="002A4A63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frequency 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high touch areas in both staff and customer areas</w:t>
            </w:r>
          </w:p>
          <w:p w:rsidR="00F5492A" w:rsidP="00F5492A" w:rsidRDefault="00F5492A" w14:paraId="57B9B5BC" w14:textId="69022590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Enhance</w:t>
            </w:r>
            <w:r w:rsidR="005029DE">
              <w:rPr>
                <w:rFonts w:ascii="Tahoma" w:hAnsi="Tahoma" w:cs="Tahoma"/>
                <w:i/>
                <w:iCs/>
                <w:sz w:val="16"/>
                <w:szCs w:val="16"/>
              </w:rPr>
              <w:t>d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cleaning schedules for </w:t>
            </w:r>
            <w:r w:rsidR="005029DE">
              <w:rPr>
                <w:rFonts w:ascii="Tahoma" w:hAnsi="Tahoma" w:cs="Tahoma"/>
                <w:i/>
                <w:iCs/>
                <w:sz w:val="16"/>
                <w:szCs w:val="16"/>
              </w:rPr>
              <w:t>toilets/</w:t>
            </w:r>
            <w:r w:rsidR="00731145">
              <w:rPr>
                <w:rFonts w:ascii="Tahoma" w:hAnsi="Tahoma" w:cs="Tahoma"/>
                <w:i/>
                <w:iCs/>
                <w:sz w:val="16"/>
                <w:szCs w:val="16"/>
              </w:rPr>
              <w:t>rest areas and facilities</w:t>
            </w:r>
          </w:p>
          <w:p w:rsidR="005029DE" w:rsidP="00F5492A" w:rsidRDefault="005029DE" w14:paraId="1A111CB7" w14:textId="35958264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Enhanced cleaning schedule for all ride attractions and playgrounds</w:t>
            </w:r>
          </w:p>
          <w:p w:rsidR="009C6241" w:rsidP="009C6241" w:rsidRDefault="009C6241" w14:paraId="229984D4" w14:textId="44C88480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Enhanced </w:t>
            </w:r>
            <w:r w:rsidR="00731145">
              <w:rPr>
                <w:rFonts w:ascii="Tahoma" w:hAnsi="Tahoma" w:cs="Tahoma"/>
                <w:i/>
                <w:iCs/>
                <w:sz w:val="16"/>
                <w:szCs w:val="16"/>
              </w:rPr>
              <w:t>c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leaning </w:t>
            </w:r>
            <w:r w:rsidR="002A4A63">
              <w:rPr>
                <w:rFonts w:ascii="Tahoma" w:hAnsi="Tahoma" w:cs="Tahoma"/>
                <w:i/>
                <w:iCs/>
                <w:sz w:val="16"/>
                <w:szCs w:val="16"/>
              </w:rPr>
              <w:t>schedule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for all F&amp;B outlets/operations</w:t>
            </w:r>
          </w:p>
          <w:p w:rsidR="00471480" w:rsidP="00D00D71" w:rsidRDefault="00471480" w14:paraId="0868D9EE" w14:textId="77777777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="00D00D71" w:rsidP="5D94588D" w:rsidRDefault="00D00D71" w14:paraId="7A677A0B" w14:textId="2C2B2536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5D94588D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NB – All cleaning schedules </w:t>
            </w:r>
            <w:r w:rsidRPr="5D94588D" w:rsidR="00471480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documented </w:t>
            </w:r>
            <w:r w:rsidRPr="5D94588D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using </w:t>
            </w:r>
            <w:proofErr w:type="spellStart"/>
            <w:r w:rsidRPr="5D94588D" w:rsidR="00F02C9D">
              <w:rPr>
                <w:rFonts w:ascii="Tahoma" w:hAnsi="Tahoma" w:cs="Tahoma"/>
                <w:i/>
                <w:iCs/>
                <w:sz w:val="16"/>
                <w:szCs w:val="16"/>
              </w:rPr>
              <w:t>M</w:t>
            </w:r>
            <w:r w:rsidRPr="5D94588D">
              <w:rPr>
                <w:rFonts w:ascii="Tahoma" w:hAnsi="Tahoma" w:cs="Tahoma"/>
                <w:i/>
                <w:iCs/>
                <w:sz w:val="16"/>
                <w:szCs w:val="16"/>
              </w:rPr>
              <w:t>obar</w:t>
            </w:r>
            <w:r w:rsidRPr="5D94588D" w:rsidR="002A4A63">
              <w:rPr>
                <w:rFonts w:ascii="Tahoma" w:hAnsi="Tahoma" w:cs="Tahoma"/>
                <w:i/>
                <w:iCs/>
                <w:sz w:val="16"/>
                <w:szCs w:val="16"/>
              </w:rPr>
              <w:t>o</w:t>
            </w:r>
            <w:proofErr w:type="spellEnd"/>
            <w:r w:rsidRPr="5D94588D" w:rsidR="00471480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or hardcopy</w:t>
            </w:r>
            <w:r w:rsidRPr="5D94588D" w:rsidR="002A4A63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as appropriate</w:t>
            </w:r>
            <w:r w:rsidRPr="5D94588D" w:rsidR="00471480">
              <w:rPr>
                <w:rFonts w:ascii="Tahoma" w:hAnsi="Tahoma" w:cs="Tahoma"/>
                <w:i/>
                <w:iCs/>
                <w:sz w:val="16"/>
                <w:szCs w:val="16"/>
              </w:rPr>
              <w:t>.</w:t>
            </w:r>
          </w:p>
          <w:p w:rsidRPr="00D00D71" w:rsidR="002A4A63" w:rsidP="00D00D71" w:rsidRDefault="002A4A63" w14:paraId="718BAE03" w14:textId="77777777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Pr="007F78ED" w:rsidR="002A4322" w:rsidP="00527574" w:rsidRDefault="002A4322" w14:paraId="7A158AFD" w14:textId="7427AFF4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7F78E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Hand Washing Procedures</w:t>
            </w:r>
          </w:p>
          <w:p w:rsidR="009C6241" w:rsidP="009C6241" w:rsidRDefault="009C6241" w14:paraId="31961742" w14:textId="43BE01D0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Clear Handwashing</w:t>
            </w:r>
            <w:r w:rsidR="00AF3AAE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procedures </w:t>
            </w:r>
            <w:r w:rsidR="00E2757F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implemented </w:t>
            </w:r>
            <w:r w:rsidR="00AF3AAE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by department – as per outlet/department/attraction </w:t>
            </w:r>
            <w:proofErr w:type="gramStart"/>
            <w:r w:rsidR="00AF3AAE">
              <w:rPr>
                <w:rFonts w:ascii="Tahoma" w:hAnsi="Tahoma" w:cs="Tahoma"/>
                <w:i/>
                <w:iCs/>
                <w:sz w:val="16"/>
                <w:szCs w:val="16"/>
              </w:rPr>
              <w:t>RA</w:t>
            </w:r>
            <w:proofErr w:type="gramEnd"/>
          </w:p>
          <w:p w:rsidRPr="009C6241" w:rsidR="00731145" w:rsidP="009C6241" w:rsidRDefault="000F6036" w14:paraId="6B5873DC" w14:textId="4EBEC8D4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Provision of alcohol gel stations throughout the venue for customer and staff usage</w:t>
            </w:r>
            <w:r w:rsidR="00DB34B5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where hand washing is not </w:t>
            </w:r>
            <w:proofErr w:type="gramStart"/>
            <w:r w:rsidR="00DB34B5">
              <w:rPr>
                <w:rFonts w:ascii="Tahoma" w:hAnsi="Tahoma" w:cs="Tahoma"/>
                <w:i/>
                <w:iCs/>
                <w:sz w:val="16"/>
                <w:szCs w:val="16"/>
              </w:rPr>
              <w:t>practical</w:t>
            </w:r>
            <w:proofErr w:type="gramEnd"/>
          </w:p>
          <w:p w:rsidR="002A4322" w:rsidP="00527574" w:rsidRDefault="002A4322" w14:paraId="3853DB88" w14:textId="77534C32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Pr="007F78ED" w:rsidR="002A4322" w:rsidP="00527574" w:rsidRDefault="002A4322" w14:paraId="519F205C" w14:textId="73C04EEF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7F78E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Working </w:t>
            </w:r>
            <w:r w:rsidRPr="007F78ED" w:rsidR="000F6036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f</w:t>
            </w:r>
            <w:r w:rsidRPr="007F78E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rom </w:t>
            </w:r>
            <w:r w:rsidRPr="007F78ED" w:rsidR="000F6036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h</w:t>
            </w:r>
            <w:r w:rsidRPr="007F78E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ome</w:t>
            </w:r>
            <w:r w:rsidRPr="007F78ED" w:rsidR="00860E4B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 and working </w:t>
            </w:r>
            <w:r w:rsidRPr="007F78ED" w:rsidR="0031675B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flexibly</w:t>
            </w:r>
          </w:p>
          <w:p w:rsidR="00860E4B" w:rsidP="00742CAC" w:rsidRDefault="00320FEE" w14:paraId="78075399" w14:textId="082B3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497BFC">
              <w:rPr>
                <w:rFonts w:ascii="Tahoma" w:hAnsi="Tahoma" w:cs="Tahoma"/>
                <w:i/>
                <w:iCs/>
                <w:sz w:val="16"/>
                <w:szCs w:val="16"/>
              </w:rPr>
              <w:t>Where possible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, line managers will identify and implement working from home processes with relevant </w:t>
            </w:r>
            <w:proofErr w:type="gramStart"/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staff</w:t>
            </w:r>
            <w:proofErr w:type="gramEnd"/>
          </w:p>
          <w:p w:rsidRPr="0021602A" w:rsidR="0021602A" w:rsidP="0021602A" w:rsidRDefault="00B66A26" w14:paraId="462E4D96" w14:textId="024C143F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Changes to working processes/environments to be considered and implemented </w:t>
            </w:r>
            <w:r w:rsidR="00DB34B5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where possible 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for v</w:t>
            </w:r>
            <w:r w:rsidR="00742CAC">
              <w:rPr>
                <w:rFonts w:ascii="Tahoma" w:hAnsi="Tahoma" w:cs="Tahoma"/>
                <w:i/>
                <w:iCs/>
                <w:sz w:val="16"/>
                <w:szCs w:val="16"/>
              </w:rPr>
              <w:t>ulnerable individuals</w:t>
            </w:r>
            <w:r w:rsidR="0031675B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subject to department/job </w:t>
            </w:r>
            <w:proofErr w:type="gramStart"/>
            <w:r w:rsidR="0031675B">
              <w:rPr>
                <w:rFonts w:ascii="Tahoma" w:hAnsi="Tahoma" w:cs="Tahoma"/>
                <w:i/>
                <w:iCs/>
                <w:sz w:val="16"/>
                <w:szCs w:val="16"/>
              </w:rPr>
              <w:t>roles</w:t>
            </w:r>
            <w:proofErr w:type="gramEnd"/>
          </w:p>
          <w:p w:rsidR="002A4322" w:rsidP="00527574" w:rsidRDefault="002A4322" w14:paraId="09899A0D" w14:textId="7EE78DB4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Pr="007F78ED" w:rsidR="002A4322" w:rsidP="00527574" w:rsidRDefault="00F5492A" w14:paraId="1434404F" w14:textId="4B296B52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7F78E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Social Distancing Measures</w:t>
            </w:r>
          </w:p>
          <w:p w:rsidRPr="00926E22" w:rsidR="0021602A" w:rsidP="15EE2827" w:rsidRDefault="0021602A" w14:paraId="0F0709AD" w14:textId="7935588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i w:val="1"/>
                <w:iCs w:val="1"/>
                <w:sz w:val="16"/>
                <w:szCs w:val="16"/>
              </w:rPr>
            </w:pPr>
            <w:r w:rsidRPr="15EE2827" w:rsidR="0021602A">
              <w:rPr>
                <w:rFonts w:ascii="Tahoma" w:hAnsi="Tahoma" w:cs="Tahoma"/>
                <w:i w:val="1"/>
                <w:iCs w:val="1"/>
                <w:sz w:val="16"/>
                <w:szCs w:val="16"/>
              </w:rPr>
              <w:t>Adopt all government guidance</w:t>
            </w:r>
            <w:r w:rsidRPr="15EE2827" w:rsidR="25FB4681">
              <w:rPr>
                <w:rFonts w:ascii="Tahoma" w:hAnsi="Tahoma" w:cs="Tahoma"/>
                <w:i w:val="1"/>
                <w:iCs w:val="1"/>
                <w:sz w:val="16"/>
                <w:szCs w:val="16"/>
              </w:rPr>
              <w:t>/mandate</w:t>
            </w:r>
            <w:r w:rsidRPr="15EE2827" w:rsidR="0021602A">
              <w:rPr>
                <w:rFonts w:ascii="Tahoma" w:hAnsi="Tahoma" w:cs="Tahoma"/>
                <w:i w:val="1"/>
                <w:iCs w:val="1"/>
                <w:sz w:val="16"/>
                <w:szCs w:val="16"/>
              </w:rPr>
              <w:t xml:space="preserve"> on social distancing in the workplace and in respect of public gatherings</w:t>
            </w:r>
            <w:r w:rsidRPr="15EE2827" w:rsidR="4A1B243E">
              <w:rPr>
                <w:rFonts w:ascii="Tahoma" w:hAnsi="Tahoma" w:cs="Tahoma"/>
                <w:i w:val="1"/>
                <w:iCs w:val="1"/>
                <w:sz w:val="16"/>
                <w:szCs w:val="16"/>
              </w:rPr>
              <w:t>.</w:t>
            </w:r>
          </w:p>
          <w:p w:rsidR="0021602A" w:rsidP="0021602A" w:rsidRDefault="00A74956" w14:paraId="0D0477EA" w14:textId="432F6AC7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Install signage advising of social distancing guidelines with venue and staff </w:t>
            </w:r>
            <w:proofErr w:type="gramStart"/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areas</w:t>
            </w:r>
            <w:proofErr w:type="gramEnd"/>
          </w:p>
          <w:p w:rsidR="00A74956" w:rsidP="548BE9D4" w:rsidRDefault="00420ECB" w14:paraId="0D203554" w14:textId="690DE3A3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548BE9D4">
              <w:rPr>
                <w:rFonts w:ascii="Tahoma" w:hAnsi="Tahoma" w:cs="Tahoma"/>
                <w:i/>
                <w:iCs/>
                <w:sz w:val="16"/>
                <w:szCs w:val="16"/>
              </w:rPr>
              <w:lastRenderedPageBreak/>
              <w:t xml:space="preserve">Avoiding sharing </w:t>
            </w:r>
            <w:r w:rsidRPr="548BE9D4" w:rsidR="00C67E7D">
              <w:rPr>
                <w:rFonts w:ascii="Tahoma" w:hAnsi="Tahoma" w:cs="Tahoma"/>
                <w:i/>
                <w:iCs/>
                <w:sz w:val="16"/>
                <w:szCs w:val="16"/>
              </w:rPr>
              <w:t>workstations</w:t>
            </w:r>
            <w:r w:rsidRPr="548BE9D4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and remove hot </w:t>
            </w:r>
            <w:r w:rsidRPr="548BE9D4" w:rsidR="00E07317">
              <w:rPr>
                <w:rFonts w:ascii="Tahoma" w:hAnsi="Tahoma" w:cs="Tahoma"/>
                <w:i/>
                <w:iCs/>
                <w:sz w:val="16"/>
                <w:szCs w:val="16"/>
              </w:rPr>
              <w:t>desking,</w:t>
            </w:r>
            <w:r w:rsidRPr="548BE9D4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remodel office spa</w:t>
            </w:r>
            <w:r w:rsidRPr="548BE9D4" w:rsidR="68ACE2F1">
              <w:rPr>
                <w:rFonts w:ascii="Tahoma" w:hAnsi="Tahoma" w:cs="Tahoma"/>
                <w:i/>
                <w:iCs/>
                <w:sz w:val="16"/>
                <w:szCs w:val="16"/>
              </w:rPr>
              <w:t>ces</w:t>
            </w:r>
            <w:r w:rsidRPr="548BE9D4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for correct distancing measures</w:t>
            </w:r>
            <w:r w:rsidRPr="548BE9D4" w:rsidR="00C16268">
              <w:rPr>
                <w:rFonts w:ascii="Tahoma" w:hAnsi="Tahoma" w:cs="Tahoma"/>
                <w:i/>
                <w:iCs/>
                <w:sz w:val="16"/>
                <w:szCs w:val="16"/>
              </w:rPr>
              <w:t>.</w:t>
            </w:r>
          </w:p>
          <w:p w:rsidR="00C16268" w:rsidP="0021602A" w:rsidRDefault="00C16268" w14:paraId="05ED2664" w14:textId="01823EA7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Provide ample staff facilities with clear break schedules and space to prevent overcrowding. Implement capacities where </w:t>
            </w:r>
            <w:proofErr w:type="gramStart"/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appropriate</w:t>
            </w:r>
            <w:proofErr w:type="gramEnd"/>
          </w:p>
          <w:p w:rsidR="00C16268" w:rsidP="15EE2827" w:rsidRDefault="00C16268" w14:paraId="422663D2" w14:textId="1F24199D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i w:val="1"/>
                <w:iCs w:val="1"/>
                <w:sz w:val="16"/>
                <w:szCs w:val="16"/>
              </w:rPr>
            </w:pPr>
            <w:r w:rsidRPr="15EE2827" w:rsidR="00C16268">
              <w:rPr>
                <w:rFonts w:ascii="Tahoma" w:hAnsi="Tahoma" w:cs="Tahoma"/>
                <w:i w:val="1"/>
                <w:iCs w:val="1"/>
                <w:sz w:val="16"/>
                <w:szCs w:val="16"/>
              </w:rPr>
              <w:t>Use floor markings</w:t>
            </w:r>
            <w:r w:rsidRPr="15EE2827" w:rsidR="0087249D">
              <w:rPr>
                <w:rFonts w:ascii="Tahoma" w:hAnsi="Tahoma" w:cs="Tahoma"/>
                <w:i w:val="1"/>
                <w:iCs w:val="1"/>
                <w:sz w:val="16"/>
                <w:szCs w:val="16"/>
              </w:rPr>
              <w:t xml:space="preserve"> to ensure/advise of safe minimum </w:t>
            </w:r>
            <w:r w:rsidRPr="15EE2827" w:rsidR="0087249D">
              <w:rPr>
                <w:rFonts w:ascii="Tahoma" w:hAnsi="Tahoma" w:cs="Tahoma"/>
                <w:i w:val="1"/>
                <w:iCs w:val="1"/>
                <w:sz w:val="16"/>
                <w:szCs w:val="16"/>
              </w:rPr>
              <w:t>distances</w:t>
            </w:r>
            <w:r w:rsidRPr="15EE2827" w:rsidR="78464E8E">
              <w:rPr>
                <w:rFonts w:ascii="Tahoma" w:hAnsi="Tahoma" w:cs="Tahoma"/>
                <w:i w:val="1"/>
                <w:iCs w:val="1"/>
                <w:sz w:val="16"/>
                <w:szCs w:val="16"/>
              </w:rPr>
              <w:t xml:space="preserve"> </w:t>
            </w:r>
            <w:r w:rsidRPr="15EE2827" w:rsidR="78464E8E">
              <w:rPr>
                <w:rFonts w:ascii="Tahoma" w:hAnsi="Tahoma" w:cs="Tahoma"/>
                <w:i w:val="1"/>
                <w:iCs w:val="1"/>
                <w:sz w:val="16"/>
                <w:szCs w:val="16"/>
              </w:rPr>
              <w:t>wherever</w:t>
            </w:r>
            <w:r w:rsidRPr="15EE2827" w:rsidR="78464E8E">
              <w:rPr>
                <w:rFonts w:ascii="Tahoma" w:hAnsi="Tahoma" w:cs="Tahoma"/>
                <w:i w:val="1"/>
                <w:iCs w:val="1"/>
                <w:sz w:val="16"/>
                <w:szCs w:val="16"/>
              </w:rPr>
              <w:t xml:space="preserve"> possible</w:t>
            </w:r>
          </w:p>
          <w:p w:rsidR="0087249D" w:rsidP="15EE2827" w:rsidRDefault="0087249D" w14:paraId="0969FBB7" w14:textId="0F009B73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i w:val="1"/>
                <w:iCs w:val="1"/>
                <w:sz w:val="16"/>
                <w:szCs w:val="16"/>
              </w:rPr>
            </w:pPr>
            <w:r w:rsidRPr="15EE2827" w:rsidR="0087249D">
              <w:rPr>
                <w:rFonts w:ascii="Tahoma" w:hAnsi="Tahoma" w:cs="Tahoma"/>
                <w:i w:val="1"/>
                <w:iCs w:val="1"/>
                <w:sz w:val="16"/>
                <w:szCs w:val="16"/>
              </w:rPr>
              <w:t xml:space="preserve">Create </w:t>
            </w:r>
            <w:r w:rsidRPr="15EE2827" w:rsidR="00C67E7D">
              <w:rPr>
                <w:rFonts w:ascii="Tahoma" w:hAnsi="Tahoma" w:cs="Tahoma"/>
                <w:i w:val="1"/>
                <w:iCs w:val="1"/>
                <w:sz w:val="16"/>
                <w:szCs w:val="16"/>
              </w:rPr>
              <w:t>one-way</w:t>
            </w:r>
            <w:r w:rsidRPr="15EE2827" w:rsidR="0087249D">
              <w:rPr>
                <w:rFonts w:ascii="Tahoma" w:hAnsi="Tahoma" w:cs="Tahoma"/>
                <w:i w:val="1"/>
                <w:iCs w:val="1"/>
                <w:sz w:val="16"/>
                <w:szCs w:val="16"/>
              </w:rPr>
              <w:t xml:space="preserve"> systems through the venue, and socially distance </w:t>
            </w:r>
            <w:r w:rsidRPr="15EE2827" w:rsidR="00277F6C">
              <w:rPr>
                <w:rFonts w:ascii="Tahoma" w:hAnsi="Tahoma" w:cs="Tahoma"/>
                <w:i w:val="1"/>
                <w:iCs w:val="1"/>
                <w:sz w:val="16"/>
                <w:szCs w:val="16"/>
              </w:rPr>
              <w:t>queuing</w:t>
            </w:r>
            <w:r w:rsidRPr="15EE2827" w:rsidR="0087249D">
              <w:rPr>
                <w:rFonts w:ascii="Tahoma" w:hAnsi="Tahoma" w:cs="Tahoma"/>
                <w:i w:val="1"/>
                <w:iCs w:val="1"/>
                <w:sz w:val="16"/>
                <w:szCs w:val="16"/>
              </w:rPr>
              <w:t xml:space="preserve"> </w:t>
            </w:r>
            <w:r w:rsidRPr="15EE2827" w:rsidR="0087249D">
              <w:rPr>
                <w:rFonts w:ascii="Tahoma" w:hAnsi="Tahoma" w:cs="Tahoma"/>
                <w:i w:val="1"/>
                <w:iCs w:val="1"/>
                <w:sz w:val="16"/>
                <w:szCs w:val="16"/>
              </w:rPr>
              <w:t>areas</w:t>
            </w:r>
            <w:r w:rsidRPr="15EE2827" w:rsidR="1F4C6726">
              <w:rPr>
                <w:rFonts w:ascii="Tahoma" w:hAnsi="Tahoma" w:cs="Tahoma"/>
                <w:i w:val="1"/>
                <w:iCs w:val="1"/>
                <w:sz w:val="16"/>
                <w:szCs w:val="16"/>
              </w:rPr>
              <w:t xml:space="preserve"> </w:t>
            </w:r>
            <w:r w:rsidRPr="15EE2827" w:rsidR="1F4C6726">
              <w:rPr>
                <w:rFonts w:ascii="Tahoma" w:hAnsi="Tahoma" w:cs="Tahoma"/>
                <w:i w:val="1"/>
                <w:iCs w:val="1"/>
                <w:sz w:val="16"/>
                <w:szCs w:val="16"/>
              </w:rPr>
              <w:t>wherever</w:t>
            </w:r>
            <w:r w:rsidRPr="15EE2827" w:rsidR="1F4C6726">
              <w:rPr>
                <w:rFonts w:ascii="Tahoma" w:hAnsi="Tahoma" w:cs="Tahoma"/>
                <w:i w:val="1"/>
                <w:iCs w:val="1"/>
                <w:sz w:val="16"/>
                <w:szCs w:val="16"/>
              </w:rPr>
              <w:t xml:space="preserve"> possible </w:t>
            </w:r>
          </w:p>
          <w:p w:rsidR="0043374D" w:rsidP="0021602A" w:rsidRDefault="0043374D" w14:paraId="1CBE367D" w14:textId="31CF6051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Staggering staff arrival times</w:t>
            </w:r>
          </w:p>
          <w:p w:rsidR="007C56C4" w:rsidP="0021602A" w:rsidRDefault="007C56C4" w14:paraId="63FC20AD" w14:textId="3FD7338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Implement park capacity </w:t>
            </w:r>
            <w:proofErr w:type="gramStart"/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limits</w:t>
            </w:r>
            <w:proofErr w:type="gramEnd"/>
          </w:p>
          <w:p w:rsidR="007C56C4" w:rsidP="0021602A" w:rsidRDefault="007C56C4" w14:paraId="3DE04185" w14:textId="280BE7C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Implement cashless payment</w:t>
            </w:r>
            <w:r w:rsidR="00E200EE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processes 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in </w:t>
            </w:r>
            <w:proofErr w:type="gramStart"/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venue</w:t>
            </w:r>
            <w:proofErr w:type="gramEnd"/>
          </w:p>
          <w:p w:rsidR="007C56C4" w:rsidP="523C39EA" w:rsidRDefault="007C56C4" w14:paraId="2DC389D3" w14:textId="791E206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523C39EA">
              <w:rPr>
                <w:rFonts w:ascii="Tahoma" w:hAnsi="Tahoma" w:cs="Tahoma"/>
                <w:i/>
                <w:iCs/>
                <w:sz w:val="16"/>
                <w:szCs w:val="16"/>
              </w:rPr>
              <w:t>Implement e-ticketing process to minimise staff contact upon admission</w:t>
            </w:r>
            <w:r w:rsidRPr="523C39EA" w:rsidR="003D5661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and </w:t>
            </w:r>
            <w:r w:rsidRPr="523C39EA" w:rsidR="00D20B4D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limit venue </w:t>
            </w:r>
            <w:proofErr w:type="gramStart"/>
            <w:r w:rsidRPr="523C39EA" w:rsidR="00D20B4D">
              <w:rPr>
                <w:rFonts w:ascii="Tahoma" w:hAnsi="Tahoma" w:cs="Tahoma"/>
                <w:i/>
                <w:iCs/>
                <w:sz w:val="16"/>
                <w:szCs w:val="16"/>
              </w:rPr>
              <w:t>capacities</w:t>
            </w:r>
            <w:proofErr w:type="gramEnd"/>
          </w:p>
          <w:p w:rsidRPr="007C56C4" w:rsidR="007C56C4" w:rsidP="007C56C4" w:rsidRDefault="007C56C4" w14:paraId="2A13186C" w14:textId="77777777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Pr="00A44B3A" w:rsidR="00F5492A" w:rsidP="00527574" w:rsidRDefault="00F5492A" w14:paraId="7AE0FBE6" w14:textId="1F7EA391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A44B3A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Minimising Transmission</w:t>
            </w:r>
          </w:p>
          <w:p w:rsidR="00F5492A" w:rsidP="007C56C4" w:rsidRDefault="00E43EA4" w14:paraId="2BFA5AC3" w14:textId="7899058C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Reviewing all department activities to </w:t>
            </w:r>
            <w:r w:rsidR="00C67E7D">
              <w:rPr>
                <w:rFonts w:ascii="Tahoma" w:hAnsi="Tahoma" w:cs="Tahoma"/>
                <w:i/>
                <w:iCs/>
                <w:sz w:val="16"/>
                <w:szCs w:val="16"/>
              </w:rPr>
              <w:t>minimise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unnecessary close contact – see department/outlet </w:t>
            </w:r>
            <w:r w:rsidR="00475B45">
              <w:rPr>
                <w:rFonts w:ascii="Tahoma" w:hAnsi="Tahoma" w:cs="Tahoma"/>
                <w:i/>
                <w:iCs/>
                <w:sz w:val="16"/>
                <w:szCs w:val="16"/>
              </w:rPr>
              <w:t>specific assessments</w:t>
            </w:r>
            <w:r w:rsidR="00D20B4D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and work </w:t>
            </w:r>
            <w:proofErr w:type="gramStart"/>
            <w:r w:rsidR="00D20B4D">
              <w:rPr>
                <w:rFonts w:ascii="Tahoma" w:hAnsi="Tahoma" w:cs="Tahoma"/>
                <w:i/>
                <w:iCs/>
                <w:sz w:val="16"/>
                <w:szCs w:val="16"/>
              </w:rPr>
              <w:t>instructions</w:t>
            </w:r>
            <w:proofErr w:type="gramEnd"/>
          </w:p>
          <w:p w:rsidR="00E43EA4" w:rsidP="007C56C4" w:rsidRDefault="00672C32" w14:paraId="43C78EE2" w14:textId="020FB0C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Keeping personal contact/activity touch points as concise as possible</w:t>
            </w:r>
          </w:p>
          <w:p w:rsidR="00672C32" w:rsidP="007C56C4" w:rsidRDefault="00672C32" w14:paraId="2EFE0256" w14:textId="37C18A49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Implementing physical barriers and screens where possible</w:t>
            </w:r>
            <w:r w:rsidR="00052CAD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to separate people from </w:t>
            </w:r>
            <w:proofErr w:type="gramStart"/>
            <w:r w:rsidR="00052CAD">
              <w:rPr>
                <w:rFonts w:ascii="Tahoma" w:hAnsi="Tahoma" w:cs="Tahoma"/>
                <w:i/>
                <w:iCs/>
                <w:sz w:val="16"/>
                <w:szCs w:val="16"/>
              </w:rPr>
              <w:t>each other</w:t>
            </w:r>
            <w:proofErr w:type="gramEnd"/>
          </w:p>
          <w:p w:rsidR="00052CAD" w:rsidP="007C56C4" w:rsidRDefault="00052CAD" w14:paraId="16E2D55C" w14:textId="5FC1CCD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Using </w:t>
            </w:r>
            <w:proofErr w:type="gramStart"/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back to back</w:t>
            </w:r>
            <w:proofErr w:type="gramEnd"/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or side working where possible</w:t>
            </w:r>
          </w:p>
          <w:p w:rsidR="00052CAD" w:rsidP="007C56C4" w:rsidRDefault="00052CAD" w14:paraId="28DBFC0B" w14:textId="23F134B4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Restricting capacities </w:t>
            </w:r>
            <w:r w:rsidR="00DE2F48">
              <w:rPr>
                <w:rFonts w:ascii="Tahoma" w:hAnsi="Tahoma" w:cs="Tahoma"/>
                <w:i/>
                <w:iCs/>
                <w:sz w:val="16"/>
                <w:szCs w:val="16"/>
              </w:rPr>
              <w:t>in buildings and office</w:t>
            </w:r>
          </w:p>
          <w:p w:rsidR="00DE2F48" w:rsidP="007C56C4" w:rsidRDefault="00DE2F48" w14:paraId="777F93A3" w14:textId="6C692EF6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Removing ‘hot desks’ and limiting/</w:t>
            </w:r>
            <w:r w:rsidR="00E373AA">
              <w:rPr>
                <w:rFonts w:ascii="Tahoma" w:hAnsi="Tahoma" w:cs="Tahoma"/>
                <w:i/>
                <w:iCs/>
                <w:sz w:val="16"/>
                <w:szCs w:val="16"/>
              </w:rPr>
              <w:t>eliminating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transferal </w:t>
            </w:r>
            <w:r w:rsidR="00E373AA">
              <w:rPr>
                <w:rFonts w:ascii="Tahoma" w:hAnsi="Tahoma" w:cs="Tahoma"/>
                <w:i/>
                <w:iCs/>
                <w:sz w:val="16"/>
                <w:szCs w:val="16"/>
              </w:rPr>
              <w:t>of work equipment</w:t>
            </w:r>
          </w:p>
          <w:p w:rsidR="00E373AA" w:rsidP="15EE2827" w:rsidRDefault="00E373AA" w14:paraId="1A3B9080" w14:textId="1B766FED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i w:val="1"/>
                <w:iCs w:val="1"/>
                <w:sz w:val="16"/>
                <w:szCs w:val="16"/>
              </w:rPr>
            </w:pPr>
            <w:r w:rsidRPr="15EE2827" w:rsidR="00E373AA">
              <w:rPr>
                <w:rFonts w:ascii="Tahoma" w:hAnsi="Tahoma" w:cs="Tahoma"/>
                <w:i w:val="1"/>
                <w:iCs w:val="1"/>
                <w:sz w:val="16"/>
                <w:szCs w:val="16"/>
              </w:rPr>
              <w:t>Staggering start and finish times for shifts/arrival and departure times</w:t>
            </w:r>
          </w:p>
          <w:p w:rsidR="00DF63BB" w:rsidP="007C56C4" w:rsidRDefault="00DF63BB" w14:paraId="74BE36E5" w14:textId="033B6341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1D062A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Allocating </w:t>
            </w:r>
            <w:r w:rsidRPr="001D062A" w:rsidR="00FF05CA">
              <w:rPr>
                <w:rFonts w:ascii="Tahoma" w:hAnsi="Tahoma" w:cs="Tahoma"/>
                <w:i/>
                <w:iCs/>
                <w:sz w:val="16"/>
                <w:szCs w:val="16"/>
              </w:rPr>
              <w:t>fixed roles within operational rotas</w:t>
            </w:r>
            <w:r w:rsidRPr="001D062A" w:rsidR="00E139A2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to minimise touch</w:t>
            </w:r>
            <w:r w:rsidRPr="00B046F2" w:rsidR="00E139A2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points</w:t>
            </w:r>
            <w:r w:rsidR="00E139A2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and staff to staff </w:t>
            </w:r>
            <w:proofErr w:type="gramStart"/>
            <w:r w:rsidR="00E139A2">
              <w:rPr>
                <w:rFonts w:ascii="Tahoma" w:hAnsi="Tahoma" w:cs="Tahoma"/>
                <w:i/>
                <w:iCs/>
                <w:sz w:val="16"/>
                <w:szCs w:val="16"/>
              </w:rPr>
              <w:t>transmission</w:t>
            </w:r>
            <w:proofErr w:type="gramEnd"/>
          </w:p>
          <w:p w:rsidRPr="007C56C4" w:rsidR="00E139A2" w:rsidP="5EB61FD2" w:rsidRDefault="00E139A2" w14:paraId="185B677E" w14:textId="328A7139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5EB61FD2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Fully comply with </w:t>
            </w:r>
            <w:r w:rsidRPr="5EB61FD2" w:rsidR="005A2BE1">
              <w:rPr>
                <w:rFonts w:ascii="Tahoma" w:hAnsi="Tahoma" w:cs="Tahoma"/>
                <w:i/>
                <w:iCs/>
                <w:sz w:val="16"/>
                <w:szCs w:val="16"/>
              </w:rPr>
              <w:t>government ‘T</w:t>
            </w:r>
            <w:r w:rsidRPr="5EB61FD2" w:rsidR="0686DE68">
              <w:rPr>
                <w:rFonts w:ascii="Tahoma" w:hAnsi="Tahoma" w:cs="Tahoma"/>
                <w:i/>
                <w:iCs/>
                <w:sz w:val="16"/>
                <w:szCs w:val="16"/>
              </w:rPr>
              <w:t>est</w:t>
            </w:r>
            <w:r w:rsidRPr="5EB61FD2" w:rsidR="005A2BE1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&amp; trace’ programme – keeping records of guest and employees in venue for a minimum of </w:t>
            </w:r>
            <w:proofErr w:type="gramStart"/>
            <w:r w:rsidRPr="5EB61FD2" w:rsidR="005A2BE1">
              <w:rPr>
                <w:rFonts w:ascii="Tahoma" w:hAnsi="Tahoma" w:cs="Tahoma"/>
                <w:i/>
                <w:iCs/>
                <w:sz w:val="16"/>
                <w:szCs w:val="16"/>
              </w:rPr>
              <w:t>21 day</w:t>
            </w:r>
            <w:proofErr w:type="gramEnd"/>
            <w:r w:rsidRPr="5EB61FD2" w:rsidR="005A2BE1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period.</w:t>
            </w:r>
          </w:p>
          <w:p w:rsidRPr="00926E22" w:rsidR="01DB8914" w:rsidP="0E1D85B9" w:rsidRDefault="01DB8914" w14:paraId="0899F872" w14:textId="4DF00404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i/>
                <w:iCs/>
                <w:sz w:val="16"/>
                <w:szCs w:val="16"/>
              </w:rPr>
            </w:pPr>
            <w:r w:rsidRPr="0E1D85B9">
              <w:rPr>
                <w:rFonts w:ascii="Tahoma" w:hAnsi="Tahoma" w:cs="Tahoma"/>
                <w:i/>
                <w:iCs/>
                <w:sz w:val="16"/>
                <w:szCs w:val="16"/>
              </w:rPr>
              <w:t>Where possible, implement team ‘bubbles’ per department/operational rota to minimise number of people each employee has contact with.</w:t>
            </w:r>
          </w:p>
          <w:p w:rsidRPr="003D0E7A" w:rsidR="42D9A749" w:rsidP="0E1D85B9" w:rsidRDefault="0F5F154A" w14:paraId="5FEC1B67" w14:textId="7E7E613D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sz w:val="16"/>
                <w:szCs w:val="16"/>
                <w:highlight w:val="yellow"/>
              </w:rPr>
            </w:pPr>
            <w:r w:rsidRPr="0E1D85B9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Face coverings are required for all </w:t>
            </w:r>
            <w:r w:rsidRPr="0E1D85B9" w:rsidR="595CDB37">
              <w:rPr>
                <w:rFonts w:ascii="Tahoma" w:hAnsi="Tahoma" w:cs="Tahoma"/>
                <w:i/>
                <w:iCs/>
                <w:sz w:val="16"/>
                <w:szCs w:val="16"/>
              </w:rPr>
              <w:t>indoor staff areas, unless working</w:t>
            </w:r>
            <w:r w:rsidRPr="0E1D85B9" w:rsidR="74596928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whereby</w:t>
            </w:r>
            <w:r w:rsidRPr="0E1D85B9" w:rsidR="595CDB37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</w:t>
            </w:r>
            <w:r w:rsidRPr="0E1D85B9" w:rsidR="438F3024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they can effectively socially distance. </w:t>
            </w:r>
            <w:r w:rsidRPr="0E1D85B9" w:rsidR="6ED77179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Staff are also required to wear face coverings </w:t>
            </w:r>
            <w:r w:rsidRPr="0E1D85B9" w:rsidR="16CD54CE">
              <w:rPr>
                <w:rFonts w:ascii="Tahoma" w:hAnsi="Tahoma" w:cs="Tahoma"/>
                <w:i/>
                <w:iCs/>
                <w:sz w:val="16"/>
                <w:szCs w:val="16"/>
              </w:rPr>
              <w:t>when in outdoor areas for tasks that require close</w:t>
            </w:r>
            <w:r w:rsidRPr="0E1D85B9" w:rsidR="2E11A6EB">
              <w:rPr>
                <w:rFonts w:ascii="Tahoma" w:hAnsi="Tahoma" w:cs="Tahoma"/>
                <w:i/>
                <w:iCs/>
                <w:sz w:val="16"/>
                <w:szCs w:val="16"/>
              </w:rPr>
              <w:t>r</w:t>
            </w:r>
            <w:r w:rsidRPr="0E1D85B9" w:rsidR="16CD54CE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proximity </w:t>
            </w:r>
            <w:r w:rsidRPr="0E1D85B9" w:rsidR="7B40F904">
              <w:rPr>
                <w:rFonts w:ascii="Tahoma" w:hAnsi="Tahoma" w:cs="Tahoma"/>
                <w:i/>
                <w:iCs/>
                <w:sz w:val="16"/>
                <w:szCs w:val="16"/>
              </w:rPr>
              <w:t>working</w:t>
            </w:r>
            <w:r w:rsidRPr="0E1D85B9" w:rsidR="71FB0FAD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/when moving around site in closer proximity to the </w:t>
            </w:r>
            <w:proofErr w:type="gramStart"/>
            <w:r w:rsidRPr="0E1D85B9" w:rsidR="71FB0FAD">
              <w:rPr>
                <w:rFonts w:ascii="Tahoma" w:hAnsi="Tahoma" w:cs="Tahoma"/>
                <w:i/>
                <w:iCs/>
                <w:sz w:val="16"/>
                <w:szCs w:val="16"/>
              </w:rPr>
              <w:t>general public</w:t>
            </w:r>
            <w:proofErr w:type="gramEnd"/>
            <w:r w:rsidRPr="0E1D85B9" w:rsidR="1D035266">
              <w:rPr>
                <w:rFonts w:ascii="Tahoma" w:hAnsi="Tahoma" w:cs="Tahoma"/>
                <w:i/>
                <w:iCs/>
                <w:sz w:val="16"/>
                <w:szCs w:val="16"/>
              </w:rPr>
              <w:t>.</w:t>
            </w:r>
          </w:p>
          <w:p w:rsidRPr="003D0E7A" w:rsidR="5A819429" w:rsidP="15EE2827" w:rsidRDefault="5A819429" w14:paraId="238BB7F6" w14:textId="0F8F8CA2">
            <w:pPr>
              <w:pStyle w:val="ListParagraph"/>
              <w:numPr>
                <w:ilvl w:val="0"/>
                <w:numId w:val="9"/>
              </w:numPr>
              <w:rPr>
                <w:i w:val="1"/>
                <w:iCs w:val="1"/>
                <w:sz w:val="16"/>
                <w:szCs w:val="16"/>
                <w:highlight w:val="yellow"/>
              </w:rPr>
            </w:pPr>
            <w:r w:rsidRPr="15EE2827" w:rsidR="5A819429">
              <w:rPr>
                <w:rFonts w:ascii="Tahoma" w:hAnsi="Tahoma" w:cs="Tahoma"/>
                <w:i w:val="1"/>
                <w:iCs w:val="1"/>
                <w:sz w:val="16"/>
                <w:szCs w:val="16"/>
              </w:rPr>
              <w:t>Face coverings are also required for members of the public</w:t>
            </w:r>
            <w:r w:rsidRPr="15EE2827" w:rsidR="78A5DB01">
              <w:rPr>
                <w:rFonts w:ascii="Tahoma" w:hAnsi="Tahoma" w:cs="Tahoma"/>
                <w:i w:val="1"/>
                <w:iCs w:val="1"/>
                <w:sz w:val="16"/>
                <w:szCs w:val="16"/>
              </w:rPr>
              <w:t>, unless they are under the age of 11 or have an exemption,</w:t>
            </w:r>
            <w:r w:rsidRPr="15EE2827" w:rsidR="5A819429">
              <w:rPr>
                <w:rFonts w:ascii="Tahoma" w:hAnsi="Tahoma" w:cs="Tahoma"/>
                <w:i w:val="1"/>
                <w:iCs w:val="1"/>
                <w:sz w:val="16"/>
                <w:szCs w:val="16"/>
              </w:rPr>
              <w:t xml:space="preserve"> in </w:t>
            </w:r>
            <w:r w:rsidRPr="15EE2827" w:rsidR="13EAA025">
              <w:rPr>
                <w:rFonts w:ascii="Tahoma" w:hAnsi="Tahoma" w:cs="Tahoma"/>
                <w:i w:val="1"/>
                <w:iCs w:val="1"/>
                <w:sz w:val="16"/>
                <w:szCs w:val="16"/>
              </w:rPr>
              <w:t xml:space="preserve">all </w:t>
            </w:r>
            <w:r w:rsidRPr="15EE2827" w:rsidR="5A819429">
              <w:rPr>
                <w:rFonts w:ascii="Tahoma" w:hAnsi="Tahoma" w:cs="Tahoma"/>
                <w:i w:val="1"/>
                <w:iCs w:val="1"/>
                <w:sz w:val="16"/>
                <w:szCs w:val="16"/>
              </w:rPr>
              <w:t>indoor areas</w:t>
            </w:r>
            <w:r w:rsidRPr="15EE2827" w:rsidR="6CB01A84">
              <w:rPr>
                <w:rFonts w:ascii="Tahoma" w:hAnsi="Tahoma" w:cs="Tahoma"/>
                <w:i w:val="1"/>
                <w:iCs w:val="1"/>
                <w:sz w:val="16"/>
                <w:szCs w:val="16"/>
              </w:rPr>
              <w:t>,</w:t>
            </w:r>
            <w:r w:rsidRPr="15EE2827" w:rsidR="5A819429">
              <w:rPr>
                <w:rFonts w:ascii="Tahoma" w:hAnsi="Tahoma" w:cs="Tahoma"/>
                <w:i w:val="1"/>
                <w:iCs w:val="1"/>
                <w:sz w:val="16"/>
                <w:szCs w:val="16"/>
              </w:rPr>
              <w:t xml:space="preserve"> (other than if seated </w:t>
            </w:r>
            <w:r w:rsidRPr="15EE2827" w:rsidR="0AC37FE5">
              <w:rPr>
                <w:rFonts w:ascii="Tahoma" w:hAnsi="Tahoma" w:cs="Tahoma"/>
                <w:i w:val="1"/>
                <w:iCs w:val="1"/>
                <w:sz w:val="16"/>
                <w:szCs w:val="16"/>
              </w:rPr>
              <w:t>for dining)</w:t>
            </w:r>
            <w:r w:rsidRPr="15EE2827" w:rsidR="077749E7">
              <w:rPr>
                <w:rFonts w:ascii="Tahoma" w:hAnsi="Tahoma" w:cs="Tahoma"/>
                <w:i w:val="1"/>
                <w:iCs w:val="1"/>
                <w:sz w:val="16"/>
                <w:szCs w:val="16"/>
              </w:rPr>
              <w:t xml:space="preserve">, </w:t>
            </w:r>
            <w:r w:rsidRPr="15EE2827" w:rsidR="3964859A">
              <w:rPr>
                <w:rFonts w:ascii="Tahoma" w:hAnsi="Tahoma" w:cs="Tahoma"/>
                <w:i w:val="1"/>
                <w:iCs w:val="1"/>
                <w:sz w:val="16"/>
                <w:szCs w:val="16"/>
              </w:rPr>
              <w:t xml:space="preserve">and </w:t>
            </w:r>
            <w:r w:rsidRPr="15EE2827" w:rsidR="28E38FEF">
              <w:rPr>
                <w:rFonts w:ascii="Tahoma" w:hAnsi="Tahoma" w:cs="Tahoma"/>
                <w:i w:val="1"/>
                <w:iCs w:val="1"/>
                <w:sz w:val="16"/>
                <w:szCs w:val="16"/>
              </w:rPr>
              <w:t>s</w:t>
            </w:r>
            <w:r w:rsidRPr="15EE2827" w:rsidR="756C66E5">
              <w:rPr>
                <w:rFonts w:ascii="Tahoma" w:hAnsi="Tahoma" w:cs="Tahoma"/>
                <w:i w:val="1"/>
                <w:iCs w:val="1"/>
                <w:sz w:val="16"/>
                <w:szCs w:val="16"/>
              </w:rPr>
              <w:t xml:space="preserve">ome </w:t>
            </w:r>
            <w:r w:rsidRPr="15EE2827" w:rsidR="28E38FEF">
              <w:rPr>
                <w:rFonts w:ascii="Tahoma" w:hAnsi="Tahoma" w:cs="Tahoma"/>
                <w:i w:val="1"/>
                <w:iCs w:val="1"/>
                <w:sz w:val="16"/>
                <w:szCs w:val="16"/>
              </w:rPr>
              <w:t>queuing areas</w:t>
            </w:r>
            <w:r w:rsidRPr="15EE2827" w:rsidR="73F556DF">
              <w:rPr>
                <w:rFonts w:ascii="Tahoma" w:hAnsi="Tahoma" w:cs="Tahoma"/>
                <w:i w:val="1"/>
                <w:iCs w:val="1"/>
                <w:sz w:val="16"/>
                <w:szCs w:val="16"/>
              </w:rPr>
              <w:t>.</w:t>
            </w:r>
            <w:r w:rsidRPr="15EE2827" w:rsidR="0B336D5D">
              <w:rPr>
                <w:rFonts w:ascii="Tahoma" w:hAnsi="Tahoma" w:cs="Tahoma"/>
                <w:i w:val="1"/>
                <w:iCs w:val="1"/>
                <w:sz w:val="16"/>
                <w:szCs w:val="16"/>
              </w:rPr>
              <w:t xml:space="preserve"> For some attractions, face coverings are mandatory</w:t>
            </w:r>
            <w:r w:rsidRPr="15EE2827" w:rsidR="2EE7C132">
              <w:rPr>
                <w:rFonts w:ascii="Tahoma" w:hAnsi="Tahoma" w:cs="Tahoma"/>
                <w:i w:val="1"/>
                <w:iCs w:val="1"/>
                <w:sz w:val="16"/>
                <w:szCs w:val="16"/>
              </w:rPr>
              <w:t xml:space="preserve"> and t</w:t>
            </w:r>
            <w:r w:rsidRPr="15EE2827" w:rsidR="0B336D5D">
              <w:rPr>
                <w:rFonts w:ascii="Tahoma" w:hAnsi="Tahoma" w:cs="Tahoma"/>
                <w:i w:val="1"/>
                <w:iCs w:val="1"/>
                <w:sz w:val="16"/>
                <w:szCs w:val="16"/>
              </w:rPr>
              <w:t>here are no ex</w:t>
            </w:r>
            <w:r w:rsidRPr="15EE2827" w:rsidR="4BFFF080">
              <w:rPr>
                <w:rFonts w:ascii="Tahoma" w:hAnsi="Tahoma" w:cs="Tahoma"/>
                <w:i w:val="1"/>
                <w:iCs w:val="1"/>
                <w:sz w:val="16"/>
                <w:szCs w:val="16"/>
              </w:rPr>
              <w:t>em</w:t>
            </w:r>
            <w:r w:rsidRPr="15EE2827" w:rsidR="714208BC">
              <w:rPr>
                <w:rFonts w:ascii="Tahoma" w:hAnsi="Tahoma" w:cs="Tahoma"/>
                <w:i w:val="1"/>
                <w:iCs w:val="1"/>
                <w:sz w:val="16"/>
                <w:szCs w:val="16"/>
              </w:rPr>
              <w:t>p</w:t>
            </w:r>
            <w:r w:rsidRPr="15EE2827" w:rsidR="4BFFF080">
              <w:rPr>
                <w:rFonts w:ascii="Tahoma" w:hAnsi="Tahoma" w:cs="Tahoma"/>
                <w:i w:val="1"/>
                <w:iCs w:val="1"/>
                <w:sz w:val="16"/>
                <w:szCs w:val="16"/>
              </w:rPr>
              <w:t>tions for these</w:t>
            </w:r>
            <w:r w:rsidRPr="15EE2827" w:rsidR="6218EA38">
              <w:rPr>
                <w:rFonts w:ascii="Tahoma" w:hAnsi="Tahoma" w:cs="Tahoma"/>
                <w:i w:val="1"/>
                <w:iCs w:val="1"/>
                <w:sz w:val="16"/>
                <w:szCs w:val="16"/>
              </w:rPr>
              <w:t>.</w:t>
            </w:r>
          </w:p>
          <w:p w:rsidRPr="00AE6C83" w:rsidR="002A4322" w:rsidP="15EE2827" w:rsidRDefault="002A4322" w14:paraId="06716CBD" w14:textId="765C6015">
            <w:pPr>
              <w:pStyle w:val="ListParagraph"/>
              <w:numPr>
                <w:ilvl w:val="0"/>
                <w:numId w:val="9"/>
              </w:numPr>
              <w:rPr>
                <w:i w:val="1"/>
                <w:iCs w:val="1"/>
                <w:sz w:val="16"/>
                <w:szCs w:val="16"/>
              </w:rPr>
            </w:pPr>
            <w:r w:rsidRPr="15EE2827" w:rsidR="7BFA0D05">
              <w:rPr>
                <w:rFonts w:ascii="Tahoma" w:hAnsi="Tahoma" w:cs="Tahoma"/>
                <w:i w:val="1"/>
                <w:iCs w:val="1"/>
                <w:sz w:val="16"/>
                <w:szCs w:val="16"/>
              </w:rPr>
              <w:t>Staff to wear face coverings when dealing with any external personnel in an indoor space</w:t>
            </w:r>
            <w:r w:rsidRPr="15EE2827" w:rsidR="67957A44">
              <w:rPr>
                <w:rFonts w:ascii="Tahoma" w:hAnsi="Tahoma" w:cs="Tahoma"/>
                <w:i w:val="1"/>
                <w:iCs w:val="1"/>
                <w:sz w:val="16"/>
                <w:szCs w:val="16"/>
              </w:rPr>
              <w:t xml:space="preserve">. This </w:t>
            </w:r>
            <w:r w:rsidRPr="15EE2827" w:rsidR="67957A44">
              <w:rPr>
                <w:rFonts w:ascii="Tahoma" w:hAnsi="Tahoma" w:cs="Tahoma"/>
                <w:i w:val="1"/>
                <w:iCs w:val="1"/>
                <w:sz w:val="16"/>
                <w:szCs w:val="16"/>
              </w:rPr>
              <w:t>includes contra</w:t>
            </w:r>
            <w:r w:rsidRPr="15EE2827" w:rsidR="59977DE7">
              <w:rPr>
                <w:rFonts w:ascii="Tahoma" w:hAnsi="Tahoma" w:cs="Tahoma"/>
                <w:i w:val="1"/>
                <w:iCs w:val="1"/>
                <w:sz w:val="16"/>
                <w:szCs w:val="16"/>
              </w:rPr>
              <w:t>ctors, delivers, guests, customers etc</w:t>
            </w:r>
          </w:p>
          <w:p w:rsidR="34EE7C54" w:rsidP="15EE2827" w:rsidRDefault="34EE7C54" w14:paraId="1D735B26" w14:textId="73529A74">
            <w:pPr>
              <w:pStyle w:val="ListParagraph"/>
              <w:numPr>
                <w:ilvl w:val="0"/>
                <w:numId w:val="9"/>
              </w:numPr>
              <w:rPr>
                <w:i w:val="1"/>
                <w:iCs w:val="1"/>
                <w:sz w:val="16"/>
                <w:szCs w:val="16"/>
              </w:rPr>
            </w:pPr>
            <w:r w:rsidRPr="15EE2827" w:rsidR="34EE7C54">
              <w:rPr>
                <w:rFonts w:ascii="Tahoma" w:hAnsi="Tahoma" w:cs="Tahoma"/>
                <w:i w:val="1"/>
                <w:iCs w:val="1"/>
                <w:sz w:val="16"/>
                <w:szCs w:val="16"/>
              </w:rPr>
              <w:t xml:space="preserve">All staff have access to </w:t>
            </w:r>
            <w:r w:rsidRPr="15EE2827" w:rsidR="238F5487">
              <w:rPr>
                <w:rFonts w:ascii="Tahoma" w:hAnsi="Tahoma" w:cs="Tahoma"/>
                <w:i w:val="1"/>
                <w:iCs w:val="1"/>
                <w:sz w:val="16"/>
                <w:szCs w:val="16"/>
              </w:rPr>
              <w:t>lateral</w:t>
            </w:r>
            <w:r w:rsidRPr="15EE2827" w:rsidR="34EE7C54">
              <w:rPr>
                <w:rFonts w:ascii="Tahoma" w:hAnsi="Tahoma" w:cs="Tahoma"/>
                <w:i w:val="1"/>
                <w:iCs w:val="1"/>
                <w:sz w:val="16"/>
                <w:szCs w:val="16"/>
              </w:rPr>
              <w:t xml:space="preserve"> flow tests if they require them. These can be </w:t>
            </w:r>
            <w:r w:rsidRPr="15EE2827" w:rsidR="026392B4">
              <w:rPr>
                <w:rFonts w:ascii="Tahoma" w:hAnsi="Tahoma" w:cs="Tahoma"/>
                <w:i w:val="1"/>
                <w:iCs w:val="1"/>
                <w:sz w:val="16"/>
                <w:szCs w:val="16"/>
              </w:rPr>
              <w:t>acquired</w:t>
            </w:r>
            <w:r w:rsidRPr="15EE2827" w:rsidR="026392B4">
              <w:rPr>
                <w:rFonts w:ascii="Tahoma" w:hAnsi="Tahoma" w:cs="Tahoma"/>
                <w:i w:val="1"/>
                <w:iCs w:val="1"/>
                <w:sz w:val="16"/>
                <w:szCs w:val="16"/>
              </w:rPr>
              <w:t xml:space="preserve"> from their line managers</w:t>
            </w:r>
          </w:p>
          <w:p w:rsidRPr="00326EF5" w:rsidR="001041B7" w:rsidP="00C45AFF" w:rsidRDefault="00E200EE" w14:paraId="21B2F0E8" w14:textId="4506A348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326EF5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Use of PPE</w:t>
            </w:r>
          </w:p>
          <w:p w:rsidR="00260808" w:rsidP="548BE9D4" w:rsidRDefault="00260808" w14:paraId="2AB2D920" w14:textId="19E6626A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548BE9D4">
              <w:rPr>
                <w:rFonts w:ascii="Tahoma" w:hAnsi="Tahoma" w:cs="Tahoma"/>
                <w:i/>
                <w:iCs/>
                <w:sz w:val="16"/>
                <w:szCs w:val="16"/>
              </w:rPr>
              <w:t>Subject to requirement</w:t>
            </w:r>
            <w:r w:rsidRPr="548BE9D4" w:rsidR="001915D0">
              <w:rPr>
                <w:rFonts w:ascii="Tahoma" w:hAnsi="Tahoma" w:cs="Tahoma"/>
                <w:i/>
                <w:iCs/>
                <w:sz w:val="16"/>
                <w:szCs w:val="16"/>
              </w:rPr>
              <w:t>; and</w:t>
            </w:r>
            <w:r w:rsidRPr="548BE9D4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as last resort</w:t>
            </w:r>
            <w:r w:rsidRPr="548BE9D4" w:rsidR="001915D0">
              <w:rPr>
                <w:rFonts w:ascii="Tahoma" w:hAnsi="Tahoma" w:cs="Tahoma"/>
                <w:i/>
                <w:iCs/>
                <w:sz w:val="16"/>
                <w:szCs w:val="16"/>
              </w:rPr>
              <w:t>,</w:t>
            </w:r>
            <w:r w:rsidRPr="548BE9D4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and on </w:t>
            </w:r>
            <w:r w:rsidRPr="548BE9D4" w:rsidR="001915D0">
              <w:rPr>
                <w:rFonts w:ascii="Tahoma" w:hAnsi="Tahoma" w:cs="Tahoma"/>
                <w:i/>
                <w:iCs/>
                <w:sz w:val="16"/>
                <w:szCs w:val="16"/>
              </w:rPr>
              <w:t>recommendation</w:t>
            </w:r>
            <w:r w:rsidRPr="548BE9D4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based on individual department/work process risk </w:t>
            </w:r>
            <w:r w:rsidRPr="548BE9D4" w:rsidR="001915D0">
              <w:rPr>
                <w:rFonts w:ascii="Tahoma" w:hAnsi="Tahoma" w:cs="Tahoma"/>
                <w:i/>
                <w:iCs/>
                <w:sz w:val="16"/>
                <w:szCs w:val="16"/>
              </w:rPr>
              <w:t>assessment, PPE to be issued and training given on its use.</w:t>
            </w:r>
            <w:r w:rsidRPr="548BE9D4" w:rsidR="00527CA3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This may </w:t>
            </w:r>
            <w:proofErr w:type="gramStart"/>
            <w:r w:rsidRPr="548BE9D4" w:rsidR="00527CA3">
              <w:rPr>
                <w:rFonts w:ascii="Tahoma" w:hAnsi="Tahoma" w:cs="Tahoma"/>
                <w:i/>
                <w:iCs/>
                <w:sz w:val="16"/>
                <w:szCs w:val="16"/>
              </w:rPr>
              <w:t>include;</w:t>
            </w:r>
            <w:proofErr w:type="gramEnd"/>
            <w:r w:rsidRPr="548BE9D4" w:rsidR="00527CA3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Face masks (</w:t>
            </w:r>
            <w:r w:rsidRPr="548BE9D4" w:rsidR="17B31A82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cotton, </w:t>
            </w:r>
            <w:r w:rsidRPr="548BE9D4" w:rsidR="00527CA3">
              <w:rPr>
                <w:rFonts w:ascii="Tahoma" w:hAnsi="Tahoma" w:cs="Tahoma"/>
                <w:i/>
                <w:iCs/>
                <w:sz w:val="16"/>
                <w:szCs w:val="16"/>
              </w:rPr>
              <w:t>surgical, N95/FFP2</w:t>
            </w:r>
            <w:r w:rsidRPr="548BE9D4" w:rsidR="0057507F">
              <w:rPr>
                <w:rFonts w:ascii="Tahoma" w:hAnsi="Tahoma" w:cs="Tahoma"/>
                <w:i/>
                <w:iCs/>
                <w:sz w:val="16"/>
                <w:szCs w:val="16"/>
              </w:rPr>
              <w:t>), disposable nitrile gloves, safety glasses</w:t>
            </w:r>
            <w:r w:rsidRPr="548BE9D4" w:rsidR="00273931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and Hand sanitiser gel (Minimum 60% alcohol)</w:t>
            </w:r>
          </w:p>
          <w:p w:rsidR="004463E2" w:rsidP="004463E2" w:rsidRDefault="004463E2" w14:paraId="58254DB9" w14:textId="77777777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Pr="00E139A2" w:rsidR="004463E2" w:rsidP="004463E2" w:rsidRDefault="004463E2" w14:paraId="0599940A" w14:textId="2FA9871A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E139A2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Training, Review and Compliance</w:t>
            </w:r>
          </w:p>
          <w:p w:rsidR="004463E2" w:rsidP="004463E2" w:rsidRDefault="004463E2" w14:paraId="15B0BE86" w14:textId="6CE5208A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Staff Inductions and training sessions scheduled by </w:t>
            </w:r>
            <w:r w:rsidR="00CE7E36">
              <w:rPr>
                <w:rFonts w:ascii="Tahoma" w:hAnsi="Tahoma" w:cs="Tahoma"/>
                <w:i/>
                <w:iCs/>
                <w:sz w:val="16"/>
                <w:szCs w:val="16"/>
              </w:rPr>
              <w:t>department/role to provide necessary training and information to employees ahead of re-introduction to the workplace</w:t>
            </w:r>
            <w:r w:rsidR="00F254E1">
              <w:rPr>
                <w:rFonts w:ascii="Tahoma" w:hAnsi="Tahoma" w:cs="Tahoma"/>
                <w:i/>
                <w:iCs/>
                <w:sz w:val="16"/>
                <w:szCs w:val="16"/>
              </w:rPr>
              <w:t>.</w:t>
            </w:r>
          </w:p>
          <w:p w:rsidR="00F254E1" w:rsidP="004463E2" w:rsidRDefault="00F254E1" w14:paraId="2D1E46C5" w14:textId="7E28179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Review of all measures and Covid</w:t>
            </w:r>
            <w:r w:rsidR="009F2FA8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19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Risk Assessments to be completed on a continual</w:t>
            </w:r>
            <w:r w:rsidR="009F2FA8">
              <w:rPr>
                <w:rFonts w:ascii="Tahoma" w:hAnsi="Tahoma" w:cs="Tahoma"/>
                <w:i/>
                <w:iCs/>
                <w:sz w:val="16"/>
                <w:szCs w:val="16"/>
              </w:rPr>
              <w:t>/dynamic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basis, </w:t>
            </w:r>
            <w:r w:rsidR="00255B81">
              <w:rPr>
                <w:rFonts w:ascii="Tahoma" w:hAnsi="Tahoma" w:cs="Tahoma"/>
                <w:i/>
                <w:iCs/>
                <w:sz w:val="16"/>
                <w:szCs w:val="16"/>
              </w:rPr>
              <w:t>in</w:t>
            </w:r>
            <w:r w:rsidR="00F011DE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</w:t>
            </w:r>
            <w:r w:rsidR="00255B81">
              <w:rPr>
                <w:rFonts w:ascii="Tahoma" w:hAnsi="Tahoma" w:cs="Tahoma"/>
                <w:i/>
                <w:iCs/>
                <w:sz w:val="16"/>
                <w:szCs w:val="16"/>
              </w:rPr>
              <w:t>line</w:t>
            </w:r>
            <w:r w:rsidR="00EE5552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</w:t>
            </w:r>
            <w:r w:rsidR="005E640C">
              <w:rPr>
                <w:rFonts w:ascii="Tahoma" w:hAnsi="Tahoma" w:cs="Tahoma"/>
                <w:i/>
                <w:iCs/>
                <w:sz w:val="16"/>
                <w:szCs w:val="16"/>
              </w:rPr>
              <w:t>with</w:t>
            </w:r>
            <w:r w:rsidR="00EE5552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government guidance changes</w:t>
            </w:r>
            <w:r w:rsidR="005E640C">
              <w:rPr>
                <w:rFonts w:ascii="Tahoma" w:hAnsi="Tahoma" w:cs="Tahoma"/>
                <w:i/>
                <w:iCs/>
                <w:sz w:val="16"/>
                <w:szCs w:val="16"/>
              </w:rPr>
              <w:t>.</w:t>
            </w:r>
          </w:p>
          <w:p w:rsidR="00527574" w:rsidP="0E1D85B9" w:rsidRDefault="00EE5552" w14:paraId="7C83799C" w14:textId="2C87489D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E1D85B9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Compliance of control measures is </w:t>
            </w:r>
            <w:r w:rsidRPr="0E1D85B9" w:rsidR="00974C9B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expected by all team employees </w:t>
            </w:r>
            <w:r w:rsidRPr="0E1D85B9" w:rsidR="009F2FA8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as a contractual obligation </w:t>
            </w:r>
            <w:r w:rsidRPr="0E1D85B9" w:rsidR="00974C9B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and failure to meet with these measures will result in formal disciplinary </w:t>
            </w:r>
            <w:r w:rsidRPr="0E1D85B9" w:rsidR="009F2FA8">
              <w:rPr>
                <w:rFonts w:ascii="Tahoma" w:hAnsi="Tahoma" w:cs="Tahoma"/>
                <w:i/>
                <w:iCs/>
                <w:sz w:val="16"/>
                <w:szCs w:val="16"/>
              </w:rPr>
              <w:t>action.</w:t>
            </w:r>
          </w:p>
          <w:p w:rsidR="73978662" w:rsidP="0E1D85B9" w:rsidRDefault="73978662" w14:paraId="43EC9EF2" w14:textId="55A3EE18">
            <w:pPr>
              <w:pStyle w:val="ListParagraph"/>
              <w:numPr>
                <w:ilvl w:val="0"/>
                <w:numId w:val="10"/>
              </w:numPr>
              <w:rPr>
                <w:i/>
                <w:iCs/>
                <w:sz w:val="16"/>
                <w:szCs w:val="16"/>
              </w:rPr>
            </w:pPr>
            <w:r w:rsidRPr="0E1D85B9">
              <w:rPr>
                <w:rFonts w:ascii="Tahoma" w:hAnsi="Tahoma" w:cs="Tahoma"/>
                <w:i/>
                <w:iCs/>
                <w:sz w:val="16"/>
                <w:szCs w:val="16"/>
              </w:rPr>
              <w:t>Large Track and trace QR code at the entrance to the park and in the main chine café building</w:t>
            </w:r>
          </w:p>
          <w:p w:rsidRPr="000201DD" w:rsidR="00EE63B8" w:rsidP="00EE63B8" w:rsidRDefault="00EE63B8" w14:paraId="45C60D84" w14:textId="77777777">
            <w:pPr>
              <w:pStyle w:val="ListParagraph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Pr="00AE6C83" w:rsidR="00527574" w:rsidP="00527574" w:rsidRDefault="00527574" w14:paraId="12B74C8B" w14:textId="5ADD57D2">
            <w:pPr>
              <w:rPr>
                <w:sz w:val="28"/>
                <w:szCs w:val="28"/>
              </w:rPr>
            </w:pPr>
            <w:r w:rsidRPr="00AE6C83">
              <w:rPr>
                <w:rFonts w:ascii="Tahoma" w:hAnsi="Tahoma" w:cs="Tahoma"/>
                <w:i/>
                <w:iCs/>
                <w:sz w:val="16"/>
                <w:szCs w:val="16"/>
              </w:rPr>
              <w:t>SCORING: With your existing controls in place</w:t>
            </w:r>
          </w:p>
        </w:tc>
        <w:tc>
          <w:tcPr>
            <w:tcW w:w="689" w:type="dxa"/>
            <w:tcMar/>
            <w:vAlign w:val="center"/>
          </w:tcPr>
          <w:p w:rsidRPr="007517E4" w:rsidR="00527574" w:rsidP="00527574" w:rsidRDefault="001F052F" w14:paraId="1D003B34" w14:textId="4F2E71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689" w:type="dxa"/>
            <w:tcMar/>
            <w:vAlign w:val="center"/>
          </w:tcPr>
          <w:p w:rsidRPr="007517E4" w:rsidR="00527574" w:rsidP="00527574" w:rsidRDefault="00C2584B" w14:paraId="2CEBF10A" w14:textId="753BAF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90" w:type="dxa"/>
            <w:tcMar/>
            <w:vAlign w:val="center"/>
          </w:tcPr>
          <w:p w:rsidRPr="007517E4" w:rsidR="00527574" w:rsidP="00527574" w:rsidRDefault="001F052F" w14:paraId="728ADA7B" w14:textId="74DB70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Pr="007517E4" w:rsidR="00527574" w:rsidTr="15EE2827" w14:paraId="2D06AF54" w14:textId="77777777">
        <w:trPr>
          <w:trHeight w:val="972"/>
        </w:trPr>
        <w:tc>
          <w:tcPr>
            <w:tcW w:w="8126" w:type="dxa"/>
            <w:gridSpan w:val="9"/>
            <w:tcMar/>
          </w:tcPr>
          <w:p w:rsidRPr="007517E4" w:rsidR="00527574" w:rsidP="00527574" w:rsidRDefault="00527574" w14:paraId="364FA886" w14:textId="77777777">
            <w:pPr>
              <w:spacing w:line="276" w:lineRule="auto"/>
              <w:rPr>
                <w:rFonts w:cs="Tahoma"/>
                <w:i/>
                <w:iCs/>
                <w:sz w:val="16"/>
                <w:szCs w:val="16"/>
              </w:rPr>
            </w:pPr>
            <w:r w:rsidRPr="0A4945C1">
              <w:rPr>
                <w:b/>
                <w:bCs/>
                <w:sz w:val="28"/>
                <w:szCs w:val="28"/>
              </w:rPr>
              <w:t xml:space="preserve">Further Actions Required: </w:t>
            </w:r>
            <w:r w:rsidRPr="0A4945C1">
              <w:rPr>
                <w:rFonts w:cs="Tahoma"/>
                <w:i/>
                <w:iCs/>
                <w:sz w:val="16"/>
                <w:szCs w:val="16"/>
              </w:rPr>
              <w:t>Additional Controls/Measures to be implemented:</w:t>
            </w:r>
          </w:p>
          <w:p w:rsidRPr="007517E4" w:rsidR="00527574" w:rsidP="00527574" w:rsidRDefault="00527574" w14:paraId="2900E344" w14:textId="77777777">
            <w:pPr>
              <w:rPr>
                <w:szCs w:val="28"/>
              </w:rPr>
            </w:pPr>
            <w:r>
              <w:t>Monitoring by Sites &amp; Services Managers &amp; Health and Safety Coordinator.</w:t>
            </w:r>
          </w:p>
          <w:p w:rsidRPr="007517E4" w:rsidR="00527574" w:rsidP="00527574" w:rsidRDefault="00527574" w14:paraId="221B5F3A" w14:textId="77777777">
            <w:pPr>
              <w:rPr>
                <w:b/>
                <w:bCs/>
                <w:sz w:val="28"/>
                <w:szCs w:val="28"/>
              </w:rPr>
            </w:pPr>
            <w:r w:rsidRPr="0A4945C1">
              <w:rPr>
                <w:rFonts w:cs="Tahoma"/>
                <w:i/>
                <w:iCs/>
                <w:sz w:val="16"/>
                <w:szCs w:val="16"/>
              </w:rPr>
              <w:t>SCORING: Assume the new preventative measures are in place.</w:t>
            </w:r>
          </w:p>
        </w:tc>
        <w:tc>
          <w:tcPr>
            <w:tcW w:w="689" w:type="dxa"/>
            <w:tcBorders>
              <w:bottom w:val="single" w:color="auto" w:sz="4" w:space="0"/>
            </w:tcBorders>
            <w:tcMar/>
            <w:vAlign w:val="center"/>
          </w:tcPr>
          <w:p w:rsidRPr="007517E4" w:rsidR="00527574" w:rsidP="00527574" w:rsidRDefault="00527574" w14:paraId="0F20FE67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A4945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89" w:type="dxa"/>
            <w:tcBorders>
              <w:bottom w:val="single" w:color="auto" w:sz="4" w:space="0"/>
            </w:tcBorders>
            <w:tcMar/>
            <w:vAlign w:val="center"/>
          </w:tcPr>
          <w:p w:rsidRPr="007517E4" w:rsidR="00527574" w:rsidP="00527574" w:rsidRDefault="00527574" w14:paraId="7FCC7015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A4945C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90" w:type="dxa"/>
            <w:tcMar/>
            <w:vAlign w:val="center"/>
          </w:tcPr>
          <w:p w:rsidRPr="007517E4" w:rsidR="00527574" w:rsidP="00527574" w:rsidRDefault="00527574" w14:paraId="60F4DE72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A4945C1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Pr="007517E4" w:rsidR="00527574" w:rsidTr="15EE2827" w14:paraId="2CFC4338" w14:textId="77777777">
        <w:tc>
          <w:tcPr>
            <w:tcW w:w="2742" w:type="dxa"/>
            <w:gridSpan w:val="3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527574" w:rsidP="00527574" w:rsidRDefault="00527574" w14:paraId="74810347" w14:textId="77777777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A4945C1">
              <w:rPr>
                <w:b/>
                <w:bCs/>
                <w:sz w:val="28"/>
                <w:szCs w:val="28"/>
              </w:rPr>
              <w:t>Blackgang</w:t>
            </w:r>
            <w:proofErr w:type="spellEnd"/>
            <w:r w:rsidRPr="0A4945C1">
              <w:rPr>
                <w:b/>
                <w:bCs/>
                <w:sz w:val="28"/>
                <w:szCs w:val="28"/>
              </w:rPr>
              <w:t xml:space="preserve"> Chine</w:t>
            </w:r>
          </w:p>
          <w:p w:rsidRPr="007517E4" w:rsidR="00527574" w:rsidP="00527574" w:rsidRDefault="00527574" w14:paraId="1467ABDD" w14:textId="77777777">
            <w:pPr>
              <w:rPr>
                <w:b/>
                <w:bCs/>
                <w:sz w:val="28"/>
                <w:szCs w:val="28"/>
              </w:rPr>
            </w:pPr>
            <w:r w:rsidRPr="0A4945C1">
              <w:rPr>
                <w:b/>
                <w:bCs/>
                <w:sz w:val="28"/>
                <w:szCs w:val="28"/>
              </w:rPr>
              <w:t>To be actioned by:</w:t>
            </w:r>
          </w:p>
        </w:tc>
        <w:tc>
          <w:tcPr>
            <w:tcW w:w="2708" w:type="dxa"/>
            <w:gridSpan w:val="4"/>
            <w:tcBorders>
              <w:bottom w:val="single" w:color="auto" w:sz="4" w:space="0"/>
            </w:tcBorders>
            <w:tcMar/>
          </w:tcPr>
          <w:p w:rsidR="00527574" w:rsidP="00527574" w:rsidRDefault="00527574" w14:paraId="6838F481" w14:textId="77777777">
            <w:pPr>
              <w:rPr>
                <w:b/>
                <w:bCs/>
                <w:sz w:val="28"/>
                <w:szCs w:val="28"/>
              </w:rPr>
            </w:pPr>
            <w:r w:rsidRPr="0A4945C1">
              <w:rPr>
                <w:b/>
                <w:bCs/>
                <w:sz w:val="28"/>
                <w:szCs w:val="28"/>
              </w:rPr>
              <w:t>D. Jackson</w:t>
            </w:r>
          </w:p>
          <w:p w:rsidRPr="007517E4" w:rsidR="00527574" w:rsidP="00527574" w:rsidRDefault="00527574" w14:paraId="6C08F40B" w14:textId="054F93FB">
            <w:pPr>
              <w:rPr>
                <w:b/>
                <w:bCs/>
                <w:sz w:val="28"/>
                <w:szCs w:val="28"/>
              </w:rPr>
            </w:pPr>
            <w:r w:rsidRPr="1D667DCF">
              <w:rPr>
                <w:b/>
                <w:bCs/>
                <w:sz w:val="28"/>
                <w:szCs w:val="28"/>
              </w:rPr>
              <w:t>D. Jackson</w:t>
            </w:r>
          </w:p>
        </w:tc>
        <w:tc>
          <w:tcPr>
            <w:tcW w:w="1775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517E4" w:rsidR="00527574" w:rsidP="00527574" w:rsidRDefault="00527574" w14:paraId="2E873B84" w14:textId="77777777">
            <w:pPr>
              <w:rPr>
                <w:b/>
                <w:bCs/>
                <w:sz w:val="28"/>
                <w:szCs w:val="28"/>
              </w:rPr>
            </w:pPr>
            <w:r w:rsidRPr="0A4945C1">
              <w:rPr>
                <w:b/>
                <w:bCs/>
                <w:sz w:val="28"/>
                <w:szCs w:val="28"/>
              </w:rPr>
              <w:t>Target Date:</w:t>
            </w:r>
          </w:p>
        </w:tc>
        <w:tc>
          <w:tcPr>
            <w:tcW w:w="2969" w:type="dxa"/>
            <w:gridSpan w:val="4"/>
            <w:tcBorders>
              <w:bottom w:val="single" w:color="auto" w:sz="4" w:space="0"/>
            </w:tcBorders>
            <w:tcMar/>
          </w:tcPr>
          <w:p w:rsidRPr="007517E4" w:rsidR="00527574" w:rsidP="00527574" w:rsidRDefault="00527574" w14:paraId="1502F1A0" w14:textId="77777777">
            <w:pPr>
              <w:rPr>
                <w:sz w:val="28"/>
                <w:szCs w:val="28"/>
              </w:rPr>
            </w:pPr>
            <w:r w:rsidRPr="0A4945C1">
              <w:rPr>
                <w:sz w:val="28"/>
                <w:szCs w:val="28"/>
              </w:rPr>
              <w:t>Ongoing</w:t>
            </w:r>
          </w:p>
        </w:tc>
      </w:tr>
      <w:tr w:rsidRPr="007517E4" w:rsidR="00527574" w:rsidTr="15EE2827" w14:paraId="0FC13033" w14:textId="77777777">
        <w:tc>
          <w:tcPr>
            <w:tcW w:w="2742" w:type="dxa"/>
            <w:gridSpan w:val="3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527574" w:rsidP="00527574" w:rsidRDefault="00527574" w14:paraId="64AB88BE" w14:textId="77777777">
            <w:pPr>
              <w:rPr>
                <w:b/>
                <w:bCs/>
                <w:sz w:val="28"/>
                <w:szCs w:val="28"/>
              </w:rPr>
            </w:pPr>
            <w:r w:rsidRPr="0A4945C1">
              <w:rPr>
                <w:b/>
                <w:bCs/>
                <w:sz w:val="28"/>
                <w:szCs w:val="28"/>
              </w:rPr>
              <w:t>Robin Hill</w:t>
            </w:r>
          </w:p>
          <w:p w:rsidR="00527574" w:rsidP="00527574" w:rsidRDefault="00527574" w14:paraId="23A9D337" w14:textId="77777777">
            <w:pPr>
              <w:rPr>
                <w:b/>
                <w:bCs/>
                <w:sz w:val="28"/>
                <w:szCs w:val="28"/>
              </w:rPr>
            </w:pPr>
            <w:r w:rsidRPr="0A4945C1">
              <w:rPr>
                <w:b/>
                <w:bCs/>
                <w:sz w:val="28"/>
                <w:szCs w:val="28"/>
              </w:rPr>
              <w:t>To be actioned by:</w:t>
            </w:r>
          </w:p>
        </w:tc>
        <w:tc>
          <w:tcPr>
            <w:tcW w:w="2708" w:type="dxa"/>
            <w:gridSpan w:val="4"/>
            <w:tcBorders>
              <w:bottom w:val="single" w:color="auto" w:sz="4" w:space="0"/>
            </w:tcBorders>
            <w:tcMar/>
          </w:tcPr>
          <w:p w:rsidR="00527574" w:rsidP="00527574" w:rsidRDefault="00527574" w14:paraId="4518B7ED" w14:textId="77777777">
            <w:pPr>
              <w:rPr>
                <w:b/>
                <w:bCs/>
                <w:sz w:val="28"/>
                <w:szCs w:val="28"/>
              </w:rPr>
            </w:pPr>
            <w:r w:rsidRPr="0A4945C1">
              <w:rPr>
                <w:b/>
                <w:bCs/>
                <w:sz w:val="28"/>
                <w:szCs w:val="28"/>
              </w:rPr>
              <w:t>J. Marsh</w:t>
            </w:r>
          </w:p>
          <w:p w:rsidRPr="007517E4" w:rsidR="00527574" w:rsidP="00527574" w:rsidRDefault="00527574" w14:paraId="6054DBDB" w14:textId="7D1BC960">
            <w:pPr>
              <w:rPr>
                <w:b/>
                <w:bCs/>
                <w:sz w:val="28"/>
                <w:szCs w:val="28"/>
              </w:rPr>
            </w:pPr>
            <w:r w:rsidRPr="1D667DCF">
              <w:rPr>
                <w:b/>
                <w:bCs/>
                <w:sz w:val="28"/>
                <w:szCs w:val="28"/>
              </w:rPr>
              <w:t>J. Marsh</w:t>
            </w:r>
          </w:p>
        </w:tc>
        <w:tc>
          <w:tcPr>
            <w:tcW w:w="1775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517E4" w:rsidR="00527574" w:rsidP="00527574" w:rsidRDefault="00527574" w14:paraId="32835BD1" w14:textId="77777777">
            <w:pPr>
              <w:rPr>
                <w:b/>
                <w:bCs/>
                <w:sz w:val="28"/>
                <w:szCs w:val="28"/>
              </w:rPr>
            </w:pPr>
            <w:r w:rsidRPr="0A4945C1">
              <w:rPr>
                <w:b/>
                <w:bCs/>
                <w:sz w:val="28"/>
                <w:szCs w:val="28"/>
              </w:rPr>
              <w:t>Target Date:</w:t>
            </w:r>
          </w:p>
        </w:tc>
        <w:tc>
          <w:tcPr>
            <w:tcW w:w="2969" w:type="dxa"/>
            <w:gridSpan w:val="4"/>
            <w:tcBorders>
              <w:bottom w:val="single" w:color="auto" w:sz="4" w:space="0"/>
            </w:tcBorders>
            <w:tcMar/>
          </w:tcPr>
          <w:p w:rsidRPr="007517E4" w:rsidR="00527574" w:rsidP="00527574" w:rsidRDefault="00527574" w14:paraId="7466330B" w14:textId="77777777">
            <w:pPr>
              <w:rPr>
                <w:sz w:val="28"/>
                <w:szCs w:val="28"/>
              </w:rPr>
            </w:pPr>
            <w:r w:rsidRPr="0A4945C1">
              <w:rPr>
                <w:sz w:val="28"/>
                <w:szCs w:val="28"/>
              </w:rPr>
              <w:t>Ongoing</w:t>
            </w:r>
          </w:p>
        </w:tc>
      </w:tr>
      <w:tr w:rsidRPr="007517E4" w:rsidR="00527574" w:rsidTr="15EE2827" w14:paraId="45F01C6A" w14:textId="77777777">
        <w:trPr>
          <w:trHeight w:val="170" w:hRule="exact"/>
        </w:trPr>
        <w:tc>
          <w:tcPr>
            <w:tcW w:w="10194" w:type="dxa"/>
            <w:gridSpan w:val="12"/>
            <w:tcBorders>
              <w:left w:val="nil"/>
              <w:right w:val="nil"/>
            </w:tcBorders>
            <w:tcMar/>
            <w:vAlign w:val="center"/>
          </w:tcPr>
          <w:p w:rsidRPr="007517E4" w:rsidR="00527574" w:rsidP="00527574" w:rsidRDefault="00527574" w14:paraId="0162CA1B" w14:textId="77777777"/>
        </w:tc>
      </w:tr>
      <w:tr w:rsidRPr="007517E4" w:rsidR="00527574" w:rsidTr="15EE2827" w14:paraId="345F53B1" w14:textId="77777777">
        <w:tc>
          <w:tcPr>
            <w:tcW w:w="2742" w:type="dxa"/>
            <w:gridSpan w:val="3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517E4" w:rsidR="00527574" w:rsidP="00527574" w:rsidRDefault="00527574" w14:paraId="277EE79A" w14:textId="77777777">
            <w:pPr>
              <w:rPr>
                <w:b/>
                <w:bCs/>
                <w:sz w:val="28"/>
                <w:szCs w:val="28"/>
              </w:rPr>
            </w:pPr>
            <w:r w:rsidRPr="0A4945C1">
              <w:rPr>
                <w:b/>
                <w:bCs/>
                <w:sz w:val="28"/>
                <w:szCs w:val="28"/>
              </w:rPr>
              <w:t>Assessor:</w:t>
            </w:r>
          </w:p>
        </w:tc>
        <w:tc>
          <w:tcPr>
            <w:tcW w:w="2708" w:type="dxa"/>
            <w:gridSpan w:val="4"/>
            <w:tcMar/>
          </w:tcPr>
          <w:p w:rsidRPr="007517E4" w:rsidR="00527574" w:rsidP="00527574" w:rsidRDefault="2545FB8D" w14:paraId="4A87BCC3" w14:textId="406A1EA5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3517DCB1">
              <w:rPr>
                <w:b/>
                <w:bCs/>
                <w:sz w:val="28"/>
                <w:szCs w:val="28"/>
              </w:rPr>
              <w:t>S .Cooper</w:t>
            </w:r>
            <w:proofErr w:type="gramEnd"/>
          </w:p>
        </w:tc>
        <w:tc>
          <w:tcPr>
            <w:tcW w:w="1775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517E4" w:rsidR="00527574" w:rsidP="00527574" w:rsidRDefault="00527574" w14:paraId="5461590F" w14:textId="77777777">
            <w:pPr>
              <w:rPr>
                <w:b/>
                <w:bCs/>
                <w:sz w:val="28"/>
                <w:szCs w:val="28"/>
              </w:rPr>
            </w:pPr>
            <w:r w:rsidRPr="0A4945C1">
              <w:rPr>
                <w:b/>
                <w:bCs/>
                <w:sz w:val="28"/>
                <w:szCs w:val="28"/>
              </w:rPr>
              <w:t>Signature:</w:t>
            </w:r>
          </w:p>
        </w:tc>
        <w:tc>
          <w:tcPr>
            <w:tcW w:w="2969" w:type="dxa"/>
            <w:gridSpan w:val="4"/>
            <w:tcMar/>
          </w:tcPr>
          <w:p w:rsidRPr="007517E4" w:rsidR="00527574" w:rsidP="00527574" w:rsidRDefault="00527574" w14:paraId="35A27495" w14:textId="77777777"/>
        </w:tc>
      </w:tr>
      <w:tr w:rsidRPr="007517E4" w:rsidR="00527574" w:rsidTr="15EE2827" w14:paraId="098CFA73" w14:textId="77777777">
        <w:tc>
          <w:tcPr>
            <w:tcW w:w="2742" w:type="dxa"/>
            <w:gridSpan w:val="3"/>
            <w:shd w:val="clear" w:color="auto" w:fill="D9D9D9" w:themeFill="background1" w:themeFillShade="D9"/>
            <w:tcMar/>
            <w:vAlign w:val="center"/>
          </w:tcPr>
          <w:p w:rsidRPr="007517E4" w:rsidR="00527574" w:rsidP="00527574" w:rsidRDefault="00527574" w14:paraId="481A85CA" w14:textId="77777777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A4945C1">
              <w:rPr>
                <w:b/>
                <w:bCs/>
                <w:sz w:val="28"/>
                <w:szCs w:val="28"/>
              </w:rPr>
              <w:t>Blackgang</w:t>
            </w:r>
            <w:proofErr w:type="spellEnd"/>
            <w:r w:rsidRPr="0A4945C1">
              <w:rPr>
                <w:b/>
                <w:bCs/>
                <w:sz w:val="28"/>
                <w:szCs w:val="28"/>
              </w:rPr>
              <w:t xml:space="preserve"> Manager:</w:t>
            </w:r>
          </w:p>
        </w:tc>
        <w:tc>
          <w:tcPr>
            <w:tcW w:w="2708" w:type="dxa"/>
            <w:gridSpan w:val="4"/>
            <w:tcMar/>
          </w:tcPr>
          <w:p w:rsidRPr="007517E4" w:rsidR="00527574" w:rsidP="00527574" w:rsidRDefault="00623573" w14:paraId="3C8B8414" w14:textId="44CDEC1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Wray</w:t>
            </w:r>
          </w:p>
        </w:tc>
        <w:tc>
          <w:tcPr>
            <w:tcW w:w="1775" w:type="dxa"/>
            <w:shd w:val="clear" w:color="auto" w:fill="D9D9D9" w:themeFill="background1" w:themeFillShade="D9"/>
            <w:tcMar/>
            <w:vAlign w:val="center"/>
          </w:tcPr>
          <w:p w:rsidRPr="007517E4" w:rsidR="00527574" w:rsidP="00527574" w:rsidRDefault="00527574" w14:paraId="4F56CA1B" w14:textId="77777777">
            <w:pPr>
              <w:rPr>
                <w:b/>
                <w:bCs/>
                <w:sz w:val="28"/>
                <w:szCs w:val="28"/>
              </w:rPr>
            </w:pPr>
            <w:r w:rsidRPr="0A4945C1">
              <w:rPr>
                <w:b/>
                <w:bCs/>
                <w:sz w:val="28"/>
                <w:szCs w:val="28"/>
              </w:rPr>
              <w:t>Signature:</w:t>
            </w:r>
          </w:p>
        </w:tc>
        <w:tc>
          <w:tcPr>
            <w:tcW w:w="2969" w:type="dxa"/>
            <w:gridSpan w:val="4"/>
            <w:tcMar/>
          </w:tcPr>
          <w:p w:rsidRPr="007517E4" w:rsidR="00527574" w:rsidP="00527574" w:rsidRDefault="00527574" w14:paraId="4F945BA7" w14:textId="77777777"/>
        </w:tc>
      </w:tr>
      <w:tr w:rsidRPr="007517E4" w:rsidR="00527574" w:rsidTr="15EE2827" w14:paraId="4D2075DA" w14:textId="77777777">
        <w:tc>
          <w:tcPr>
            <w:tcW w:w="2742" w:type="dxa"/>
            <w:gridSpan w:val="3"/>
            <w:shd w:val="clear" w:color="auto" w:fill="D9D9D9" w:themeFill="background1" w:themeFillShade="D9"/>
            <w:tcMar/>
            <w:vAlign w:val="center"/>
          </w:tcPr>
          <w:p w:rsidR="00527574" w:rsidP="00527574" w:rsidRDefault="00527574" w14:paraId="0070CD05" w14:textId="77777777">
            <w:pPr>
              <w:rPr>
                <w:b/>
                <w:bCs/>
                <w:sz w:val="28"/>
                <w:szCs w:val="28"/>
              </w:rPr>
            </w:pPr>
            <w:r w:rsidRPr="0A4945C1">
              <w:rPr>
                <w:b/>
                <w:bCs/>
                <w:sz w:val="28"/>
                <w:szCs w:val="28"/>
              </w:rPr>
              <w:t>Robin Hill Manager:</w:t>
            </w:r>
          </w:p>
        </w:tc>
        <w:tc>
          <w:tcPr>
            <w:tcW w:w="2708" w:type="dxa"/>
            <w:gridSpan w:val="4"/>
            <w:tcMar/>
          </w:tcPr>
          <w:p w:rsidRPr="007517E4" w:rsidR="00527574" w:rsidP="00527574" w:rsidRDefault="00623573" w14:paraId="0275F7FC" w14:textId="37ACD2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J. Crofts</w:t>
            </w:r>
          </w:p>
        </w:tc>
        <w:tc>
          <w:tcPr>
            <w:tcW w:w="1775" w:type="dxa"/>
            <w:shd w:val="clear" w:color="auto" w:fill="D9D9D9" w:themeFill="background1" w:themeFillShade="D9"/>
            <w:tcMar/>
            <w:vAlign w:val="center"/>
          </w:tcPr>
          <w:p w:rsidRPr="007517E4" w:rsidR="00527574" w:rsidP="00527574" w:rsidRDefault="00527574" w14:paraId="02B736C0" w14:textId="77777777">
            <w:pPr>
              <w:rPr>
                <w:b/>
                <w:bCs/>
                <w:sz w:val="28"/>
                <w:szCs w:val="28"/>
              </w:rPr>
            </w:pPr>
            <w:r w:rsidRPr="0A4945C1">
              <w:rPr>
                <w:b/>
                <w:bCs/>
                <w:sz w:val="28"/>
                <w:szCs w:val="28"/>
              </w:rPr>
              <w:t>Signature:</w:t>
            </w:r>
          </w:p>
        </w:tc>
        <w:tc>
          <w:tcPr>
            <w:tcW w:w="2969" w:type="dxa"/>
            <w:gridSpan w:val="4"/>
            <w:tcMar/>
          </w:tcPr>
          <w:p w:rsidRPr="007517E4" w:rsidR="00527574" w:rsidP="00527574" w:rsidRDefault="00527574" w14:paraId="49BC0534" w14:textId="77777777"/>
        </w:tc>
      </w:tr>
      <w:tr w:rsidRPr="007517E4" w:rsidR="00527574" w:rsidTr="15EE2827" w14:paraId="087DD559" w14:textId="77777777">
        <w:tc>
          <w:tcPr>
            <w:tcW w:w="2742" w:type="dxa"/>
            <w:gridSpan w:val="3"/>
            <w:shd w:val="clear" w:color="auto" w:fill="D9D9D9" w:themeFill="background1" w:themeFillShade="D9"/>
            <w:tcMar/>
            <w:vAlign w:val="center"/>
          </w:tcPr>
          <w:p w:rsidRPr="007517E4" w:rsidR="00527574" w:rsidP="00527574" w:rsidRDefault="00527574" w14:paraId="71560462" w14:textId="77777777">
            <w:pPr>
              <w:rPr>
                <w:b/>
                <w:bCs/>
                <w:sz w:val="28"/>
                <w:szCs w:val="28"/>
              </w:rPr>
            </w:pPr>
            <w:r w:rsidRPr="0A4945C1">
              <w:rPr>
                <w:b/>
                <w:bCs/>
                <w:sz w:val="28"/>
                <w:szCs w:val="28"/>
              </w:rPr>
              <w:t>Date of this review:</w:t>
            </w:r>
          </w:p>
        </w:tc>
        <w:tc>
          <w:tcPr>
            <w:tcW w:w="7452" w:type="dxa"/>
            <w:gridSpan w:val="9"/>
            <w:tcMar/>
          </w:tcPr>
          <w:p w:rsidRPr="007517E4" w:rsidR="00527574" w:rsidP="00527574" w:rsidRDefault="74210B75" w14:paraId="0BF31BCA" w14:textId="7847CD2A">
            <w:pPr>
              <w:rPr>
                <w:sz w:val="28"/>
                <w:szCs w:val="28"/>
              </w:rPr>
            </w:pPr>
            <w:r w:rsidRPr="15EE2827" w:rsidR="32856407">
              <w:rPr>
                <w:sz w:val="28"/>
                <w:szCs w:val="28"/>
              </w:rPr>
              <w:t>11/05/2021</w:t>
            </w:r>
          </w:p>
        </w:tc>
      </w:tr>
      <w:tr w:rsidRPr="007517E4" w:rsidR="00527574" w:rsidTr="15EE2827" w14:paraId="20C26766" w14:textId="77777777">
        <w:tc>
          <w:tcPr>
            <w:tcW w:w="2742" w:type="dxa"/>
            <w:gridSpan w:val="3"/>
            <w:shd w:val="clear" w:color="auto" w:fill="D9D9D9" w:themeFill="background1" w:themeFillShade="D9"/>
            <w:tcMar/>
            <w:vAlign w:val="center"/>
          </w:tcPr>
          <w:p w:rsidRPr="007517E4" w:rsidR="00527574" w:rsidP="00527574" w:rsidRDefault="00527574" w14:paraId="5E6E7D50" w14:textId="77777777">
            <w:pPr>
              <w:rPr>
                <w:b/>
                <w:bCs/>
                <w:sz w:val="28"/>
                <w:szCs w:val="28"/>
              </w:rPr>
            </w:pPr>
            <w:r w:rsidRPr="0A4945C1">
              <w:rPr>
                <w:b/>
                <w:bCs/>
                <w:sz w:val="28"/>
                <w:szCs w:val="28"/>
              </w:rPr>
              <w:t>Next review on:</w:t>
            </w:r>
          </w:p>
        </w:tc>
        <w:tc>
          <w:tcPr>
            <w:tcW w:w="7452" w:type="dxa"/>
            <w:gridSpan w:val="9"/>
            <w:tcMar/>
          </w:tcPr>
          <w:p w:rsidRPr="007517E4" w:rsidR="00527574" w:rsidP="00527574" w:rsidRDefault="00D61266" w14:paraId="4FCA58ED" w14:textId="27BFB373">
            <w:pPr>
              <w:rPr>
                <w:sz w:val="28"/>
                <w:szCs w:val="28"/>
              </w:rPr>
            </w:pPr>
            <w:r w:rsidRPr="15EE2827" w:rsidR="1C61A8CC">
              <w:rPr>
                <w:sz w:val="28"/>
                <w:szCs w:val="28"/>
              </w:rPr>
              <w:t>21/06/2021</w:t>
            </w:r>
          </w:p>
        </w:tc>
      </w:tr>
    </w:tbl>
    <w:p w:rsidRPr="007517E4" w:rsidR="00CB2965" w:rsidP="00102B24" w:rsidRDefault="00CB2965" w14:paraId="5D056BBA" w14:textId="77777777"/>
    <w:sectPr w:rsidRPr="007517E4" w:rsidR="00CB2965" w:rsidSect="00F11464">
      <w:headerReference w:type="default" r:id="rId10"/>
      <w:footerReference w:type="default" r:id="rId11"/>
      <w:pgSz w:w="11906" w:h="16838" w:orient="portrait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4094" w:rsidP="00F11464" w:rsidRDefault="00E54094" w14:paraId="3DB6E2BD" w14:textId="77777777">
      <w:pPr>
        <w:spacing w:after="0" w:line="240" w:lineRule="auto"/>
      </w:pPr>
      <w:r>
        <w:separator/>
      </w:r>
    </w:p>
  </w:endnote>
  <w:endnote w:type="continuationSeparator" w:id="0">
    <w:p w:rsidR="00E54094" w:rsidP="00F11464" w:rsidRDefault="00E54094" w14:paraId="2C95B39B" w14:textId="77777777">
      <w:pPr>
        <w:spacing w:after="0" w:line="240" w:lineRule="auto"/>
      </w:pPr>
      <w:r>
        <w:continuationSeparator/>
      </w:r>
    </w:p>
  </w:endnote>
  <w:endnote w:type="continuationNotice" w:id="1">
    <w:p w:rsidR="00E54094" w:rsidRDefault="00E54094" w14:paraId="62F6739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15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17E4" w:rsidRDefault="007517E4" w14:paraId="5F5397A1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9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139D" w:rsidRDefault="0062139D" w14:paraId="24ECD8B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4094" w:rsidP="00F11464" w:rsidRDefault="00E54094" w14:paraId="2FD99676" w14:textId="77777777">
      <w:pPr>
        <w:spacing w:after="0" w:line="240" w:lineRule="auto"/>
      </w:pPr>
      <w:r>
        <w:separator/>
      </w:r>
    </w:p>
  </w:footnote>
  <w:footnote w:type="continuationSeparator" w:id="0">
    <w:p w:rsidR="00E54094" w:rsidP="00F11464" w:rsidRDefault="00E54094" w14:paraId="1A385FA1" w14:textId="77777777">
      <w:pPr>
        <w:spacing w:after="0" w:line="240" w:lineRule="auto"/>
      </w:pPr>
      <w:r>
        <w:continuationSeparator/>
      </w:r>
    </w:p>
  </w:footnote>
  <w:footnote w:type="continuationNotice" w:id="1">
    <w:p w:rsidR="00E54094" w:rsidRDefault="00E54094" w14:paraId="0885C2A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11464" w:rsidRDefault="00F11464" w14:paraId="31AFFBAA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6E1D1F5D" wp14:editId="6E491FE1">
          <wp:simplePos x="0" y="0"/>
          <wp:positionH relativeFrom="column">
            <wp:posOffset>2279015</wp:posOffset>
          </wp:positionH>
          <wp:positionV relativeFrom="paragraph">
            <wp:posOffset>83820</wp:posOffset>
          </wp:positionV>
          <wp:extent cx="1800225" cy="219075"/>
          <wp:effectExtent l="0" t="0" r="9525" b="9525"/>
          <wp:wrapNone/>
          <wp:docPr id="1" name="Picture 1" descr="C:\Users\AndyGRP\Documents\Vectis Ventur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yGRP\Documents\Vectis Ventures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0658E690" wp14:editId="1B91E47A">
          <wp:simplePos x="0" y="0"/>
          <wp:positionH relativeFrom="column">
            <wp:posOffset>5488940</wp:posOffset>
          </wp:positionH>
          <wp:positionV relativeFrom="paragraph">
            <wp:posOffset>-122555</wp:posOffset>
          </wp:positionV>
          <wp:extent cx="1079500" cy="432435"/>
          <wp:effectExtent l="0" t="0" r="635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H Logo 2015 white backgroun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6F6DEB5" wp14:editId="07CA9D0D">
          <wp:simplePos x="0" y="0"/>
          <wp:positionH relativeFrom="column">
            <wp:posOffset>-197485</wp:posOffset>
          </wp:positionH>
          <wp:positionV relativeFrom="paragraph">
            <wp:posOffset>-125730</wp:posOffset>
          </wp:positionV>
          <wp:extent cx="1080135" cy="542925"/>
          <wp:effectExtent l="0" t="0" r="5715" b="9525"/>
          <wp:wrapNone/>
          <wp:docPr id="4" name="Picture 1" descr="Blackgang with strap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gang with strapline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1464" w:rsidRDefault="00F11464" w14:paraId="4756859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0CB"/>
    <w:multiLevelType w:val="hybridMultilevel"/>
    <w:tmpl w:val="874CF3E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643B"/>
    <w:multiLevelType w:val="hybridMultilevel"/>
    <w:tmpl w:val="01D0E8F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F05C9"/>
    <w:multiLevelType w:val="hybridMultilevel"/>
    <w:tmpl w:val="373E91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F67A2E"/>
    <w:multiLevelType w:val="hybridMultilevel"/>
    <w:tmpl w:val="577CC5F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A683F"/>
    <w:multiLevelType w:val="hybridMultilevel"/>
    <w:tmpl w:val="102CC5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A400251"/>
    <w:multiLevelType w:val="hybridMultilevel"/>
    <w:tmpl w:val="711236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DF543E1"/>
    <w:multiLevelType w:val="hybridMultilevel"/>
    <w:tmpl w:val="9EC44F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3914736"/>
    <w:multiLevelType w:val="hybridMultilevel"/>
    <w:tmpl w:val="68FE5CD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D1C66"/>
    <w:multiLevelType w:val="hybridMultilevel"/>
    <w:tmpl w:val="45D2DE0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63522"/>
    <w:multiLevelType w:val="hybridMultilevel"/>
    <w:tmpl w:val="8DE285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6D1"/>
    <w:rsid w:val="00011E4C"/>
    <w:rsid w:val="000140D7"/>
    <w:rsid w:val="000201DD"/>
    <w:rsid w:val="00040CBF"/>
    <w:rsid w:val="00052CAD"/>
    <w:rsid w:val="00080B09"/>
    <w:rsid w:val="000A22E4"/>
    <w:rsid w:val="000E426F"/>
    <w:rsid w:val="000F6036"/>
    <w:rsid w:val="00102B24"/>
    <w:rsid w:val="001041B7"/>
    <w:rsid w:val="001152A3"/>
    <w:rsid w:val="00121AAA"/>
    <w:rsid w:val="00131357"/>
    <w:rsid w:val="001915D0"/>
    <w:rsid w:val="001D062A"/>
    <w:rsid w:val="001E2A49"/>
    <w:rsid w:val="001E35D5"/>
    <w:rsid w:val="001F052F"/>
    <w:rsid w:val="0020614C"/>
    <w:rsid w:val="0021602A"/>
    <w:rsid w:val="002236D1"/>
    <w:rsid w:val="00223917"/>
    <w:rsid w:val="00242E04"/>
    <w:rsid w:val="0025063B"/>
    <w:rsid w:val="0025583A"/>
    <w:rsid w:val="00255B81"/>
    <w:rsid w:val="00260808"/>
    <w:rsid w:val="00273931"/>
    <w:rsid w:val="00277F6C"/>
    <w:rsid w:val="002A4322"/>
    <w:rsid w:val="002A4A63"/>
    <w:rsid w:val="002C523E"/>
    <w:rsid w:val="002D6843"/>
    <w:rsid w:val="002E4016"/>
    <w:rsid w:val="002F4676"/>
    <w:rsid w:val="0031675B"/>
    <w:rsid w:val="00320FEE"/>
    <w:rsid w:val="00326EF5"/>
    <w:rsid w:val="00340DCA"/>
    <w:rsid w:val="00387B10"/>
    <w:rsid w:val="003C2046"/>
    <w:rsid w:val="003D0E7A"/>
    <w:rsid w:val="003D5661"/>
    <w:rsid w:val="003D7BEB"/>
    <w:rsid w:val="003E3A06"/>
    <w:rsid w:val="003F676E"/>
    <w:rsid w:val="003F6F0D"/>
    <w:rsid w:val="00420ECB"/>
    <w:rsid w:val="0043374D"/>
    <w:rsid w:val="00444C24"/>
    <w:rsid w:val="004463E2"/>
    <w:rsid w:val="00471480"/>
    <w:rsid w:val="00475B45"/>
    <w:rsid w:val="00483E85"/>
    <w:rsid w:val="00486D43"/>
    <w:rsid w:val="00497BFC"/>
    <w:rsid w:val="004B2E6E"/>
    <w:rsid w:val="005029DE"/>
    <w:rsid w:val="00512462"/>
    <w:rsid w:val="005163F2"/>
    <w:rsid w:val="00527574"/>
    <w:rsid w:val="00527CA3"/>
    <w:rsid w:val="00530159"/>
    <w:rsid w:val="00572ABE"/>
    <w:rsid w:val="0057507F"/>
    <w:rsid w:val="005A2BE1"/>
    <w:rsid w:val="005B4BE2"/>
    <w:rsid w:val="005E640C"/>
    <w:rsid w:val="006058DF"/>
    <w:rsid w:val="0062139D"/>
    <w:rsid w:val="00623573"/>
    <w:rsid w:val="006328E0"/>
    <w:rsid w:val="00637012"/>
    <w:rsid w:val="00657658"/>
    <w:rsid w:val="00672C32"/>
    <w:rsid w:val="00673789"/>
    <w:rsid w:val="00680DFD"/>
    <w:rsid w:val="0069281A"/>
    <w:rsid w:val="006B7791"/>
    <w:rsid w:val="006E6E43"/>
    <w:rsid w:val="00731145"/>
    <w:rsid w:val="00742CAC"/>
    <w:rsid w:val="007517E4"/>
    <w:rsid w:val="0077033A"/>
    <w:rsid w:val="00771CE7"/>
    <w:rsid w:val="007C56C4"/>
    <w:rsid w:val="007D6F63"/>
    <w:rsid w:val="007F78ED"/>
    <w:rsid w:val="00860E4B"/>
    <w:rsid w:val="0087249D"/>
    <w:rsid w:val="008749D3"/>
    <w:rsid w:val="008E3E4F"/>
    <w:rsid w:val="009035A3"/>
    <w:rsid w:val="00906615"/>
    <w:rsid w:val="00921C55"/>
    <w:rsid w:val="009251F2"/>
    <w:rsid w:val="00926E22"/>
    <w:rsid w:val="0093099F"/>
    <w:rsid w:val="00933A5D"/>
    <w:rsid w:val="009358E3"/>
    <w:rsid w:val="00950224"/>
    <w:rsid w:val="0096190E"/>
    <w:rsid w:val="00974C9B"/>
    <w:rsid w:val="00996D08"/>
    <w:rsid w:val="009C6241"/>
    <w:rsid w:val="009F2FA8"/>
    <w:rsid w:val="00A26194"/>
    <w:rsid w:val="00A32EEE"/>
    <w:rsid w:val="00A44B3A"/>
    <w:rsid w:val="00A634CD"/>
    <w:rsid w:val="00A74956"/>
    <w:rsid w:val="00A905F4"/>
    <w:rsid w:val="00A96AFF"/>
    <w:rsid w:val="00AB4583"/>
    <w:rsid w:val="00AC5F3A"/>
    <w:rsid w:val="00AD300E"/>
    <w:rsid w:val="00AE6C83"/>
    <w:rsid w:val="00AF3AAE"/>
    <w:rsid w:val="00B046F2"/>
    <w:rsid w:val="00B056EB"/>
    <w:rsid w:val="00B66A26"/>
    <w:rsid w:val="00BA49D6"/>
    <w:rsid w:val="00BA5682"/>
    <w:rsid w:val="00BC33E3"/>
    <w:rsid w:val="00C14875"/>
    <w:rsid w:val="00C16268"/>
    <w:rsid w:val="00C2584B"/>
    <w:rsid w:val="00C33574"/>
    <w:rsid w:val="00C45AFF"/>
    <w:rsid w:val="00C67E7D"/>
    <w:rsid w:val="00C7605C"/>
    <w:rsid w:val="00C90AED"/>
    <w:rsid w:val="00C93887"/>
    <w:rsid w:val="00C97DC1"/>
    <w:rsid w:val="00CB2965"/>
    <w:rsid w:val="00CB7C1A"/>
    <w:rsid w:val="00CD342F"/>
    <w:rsid w:val="00CE7E36"/>
    <w:rsid w:val="00D00D71"/>
    <w:rsid w:val="00D11136"/>
    <w:rsid w:val="00D20B4D"/>
    <w:rsid w:val="00D61266"/>
    <w:rsid w:val="00D654E2"/>
    <w:rsid w:val="00DB34B5"/>
    <w:rsid w:val="00DE2F48"/>
    <w:rsid w:val="00DF63BB"/>
    <w:rsid w:val="00E06F8E"/>
    <w:rsid w:val="00E07317"/>
    <w:rsid w:val="00E1198A"/>
    <w:rsid w:val="00E139A2"/>
    <w:rsid w:val="00E200EE"/>
    <w:rsid w:val="00E226C2"/>
    <w:rsid w:val="00E2757F"/>
    <w:rsid w:val="00E373AA"/>
    <w:rsid w:val="00E43EA4"/>
    <w:rsid w:val="00E54094"/>
    <w:rsid w:val="00E66A9A"/>
    <w:rsid w:val="00EC5267"/>
    <w:rsid w:val="00EC69FC"/>
    <w:rsid w:val="00EE5552"/>
    <w:rsid w:val="00EE63B8"/>
    <w:rsid w:val="00F011DE"/>
    <w:rsid w:val="00F02C9D"/>
    <w:rsid w:val="00F05A87"/>
    <w:rsid w:val="00F11464"/>
    <w:rsid w:val="00F15E58"/>
    <w:rsid w:val="00F254E1"/>
    <w:rsid w:val="00F5492A"/>
    <w:rsid w:val="00F56F54"/>
    <w:rsid w:val="00FB7433"/>
    <w:rsid w:val="00FE24C2"/>
    <w:rsid w:val="00FE2FC6"/>
    <w:rsid w:val="00FF05CA"/>
    <w:rsid w:val="01DB8914"/>
    <w:rsid w:val="026392B4"/>
    <w:rsid w:val="03ED9557"/>
    <w:rsid w:val="03F01655"/>
    <w:rsid w:val="0634B360"/>
    <w:rsid w:val="0686DE68"/>
    <w:rsid w:val="071E4A23"/>
    <w:rsid w:val="077749E7"/>
    <w:rsid w:val="07B1E96B"/>
    <w:rsid w:val="07C55673"/>
    <w:rsid w:val="08164008"/>
    <w:rsid w:val="09277D86"/>
    <w:rsid w:val="09600B84"/>
    <w:rsid w:val="0A4945C1"/>
    <w:rsid w:val="0AC37FE5"/>
    <w:rsid w:val="0B336D5D"/>
    <w:rsid w:val="0D4AF3B5"/>
    <w:rsid w:val="0E1D85B9"/>
    <w:rsid w:val="0F4AF766"/>
    <w:rsid w:val="0F5F154A"/>
    <w:rsid w:val="0F96BF0A"/>
    <w:rsid w:val="11328F6B"/>
    <w:rsid w:val="123191B5"/>
    <w:rsid w:val="127DDC81"/>
    <w:rsid w:val="13EAA025"/>
    <w:rsid w:val="142F31F0"/>
    <w:rsid w:val="14A0B028"/>
    <w:rsid w:val="153E0195"/>
    <w:rsid w:val="15883A48"/>
    <w:rsid w:val="15EE2827"/>
    <w:rsid w:val="16CD54CE"/>
    <w:rsid w:val="17B31A82"/>
    <w:rsid w:val="189593E2"/>
    <w:rsid w:val="19BC8FC6"/>
    <w:rsid w:val="1C5F60B6"/>
    <w:rsid w:val="1C61A8CC"/>
    <w:rsid w:val="1D035266"/>
    <w:rsid w:val="1D667DCF"/>
    <w:rsid w:val="1E2C4467"/>
    <w:rsid w:val="1ED207DB"/>
    <w:rsid w:val="1F2B0A41"/>
    <w:rsid w:val="1F4C6726"/>
    <w:rsid w:val="20CC73BA"/>
    <w:rsid w:val="211B6B25"/>
    <w:rsid w:val="238F5487"/>
    <w:rsid w:val="24432F4E"/>
    <w:rsid w:val="24FDC5CA"/>
    <w:rsid w:val="2545FB8D"/>
    <w:rsid w:val="2587C441"/>
    <w:rsid w:val="25FB4681"/>
    <w:rsid w:val="27A03AFC"/>
    <w:rsid w:val="281F2CB0"/>
    <w:rsid w:val="28E38FEF"/>
    <w:rsid w:val="2A6ECDCC"/>
    <w:rsid w:val="2BEC784C"/>
    <w:rsid w:val="2D5A26C5"/>
    <w:rsid w:val="2E11A6EB"/>
    <w:rsid w:val="2EE7C132"/>
    <w:rsid w:val="2F8AB398"/>
    <w:rsid w:val="32856407"/>
    <w:rsid w:val="34EE7C54"/>
    <w:rsid w:val="3517DCB1"/>
    <w:rsid w:val="358330B6"/>
    <w:rsid w:val="3652BF5A"/>
    <w:rsid w:val="37C806B1"/>
    <w:rsid w:val="39031D8E"/>
    <w:rsid w:val="390737D8"/>
    <w:rsid w:val="3964859A"/>
    <w:rsid w:val="399915D8"/>
    <w:rsid w:val="3C150791"/>
    <w:rsid w:val="3D254278"/>
    <w:rsid w:val="3D7A1F1C"/>
    <w:rsid w:val="3D9A9A74"/>
    <w:rsid w:val="3DC3428D"/>
    <w:rsid w:val="3DDD2A7D"/>
    <w:rsid w:val="40CB9274"/>
    <w:rsid w:val="42D9A749"/>
    <w:rsid w:val="438F3024"/>
    <w:rsid w:val="43BBBE38"/>
    <w:rsid w:val="43C14404"/>
    <w:rsid w:val="4575FB4A"/>
    <w:rsid w:val="45B9C349"/>
    <w:rsid w:val="46136BC8"/>
    <w:rsid w:val="475593AA"/>
    <w:rsid w:val="47B95E04"/>
    <w:rsid w:val="47F7CF0A"/>
    <w:rsid w:val="49519F6C"/>
    <w:rsid w:val="4960731A"/>
    <w:rsid w:val="4A1B243E"/>
    <w:rsid w:val="4AFA5D75"/>
    <w:rsid w:val="4BDE8069"/>
    <w:rsid w:val="4BFFF080"/>
    <w:rsid w:val="4F45B418"/>
    <w:rsid w:val="4F570292"/>
    <w:rsid w:val="4FC97A98"/>
    <w:rsid w:val="509CA765"/>
    <w:rsid w:val="523C39EA"/>
    <w:rsid w:val="548BE9D4"/>
    <w:rsid w:val="572BA10D"/>
    <w:rsid w:val="5814A867"/>
    <w:rsid w:val="595CDB37"/>
    <w:rsid w:val="59977DE7"/>
    <w:rsid w:val="5A819429"/>
    <w:rsid w:val="5B204367"/>
    <w:rsid w:val="5B7C7563"/>
    <w:rsid w:val="5C0A9437"/>
    <w:rsid w:val="5C7C2678"/>
    <w:rsid w:val="5D94588D"/>
    <w:rsid w:val="5EB61FD2"/>
    <w:rsid w:val="5F24D41F"/>
    <w:rsid w:val="61E16C0A"/>
    <w:rsid w:val="6218EA38"/>
    <w:rsid w:val="631897F0"/>
    <w:rsid w:val="64089754"/>
    <w:rsid w:val="65A59BFE"/>
    <w:rsid w:val="67449105"/>
    <w:rsid w:val="67957A44"/>
    <w:rsid w:val="67D906E1"/>
    <w:rsid w:val="68ACE2F1"/>
    <w:rsid w:val="6A4BAFE1"/>
    <w:rsid w:val="6AC2EACF"/>
    <w:rsid w:val="6CB01A84"/>
    <w:rsid w:val="6ED77179"/>
    <w:rsid w:val="6F255FBB"/>
    <w:rsid w:val="70C103EA"/>
    <w:rsid w:val="714208BC"/>
    <w:rsid w:val="71FB0FAD"/>
    <w:rsid w:val="73978662"/>
    <w:rsid w:val="73B178B0"/>
    <w:rsid w:val="73F556DF"/>
    <w:rsid w:val="74210B75"/>
    <w:rsid w:val="74596928"/>
    <w:rsid w:val="74FF1E63"/>
    <w:rsid w:val="756C66E5"/>
    <w:rsid w:val="77C10097"/>
    <w:rsid w:val="78464E8E"/>
    <w:rsid w:val="78A5DB01"/>
    <w:rsid w:val="7915D2A1"/>
    <w:rsid w:val="796FE62E"/>
    <w:rsid w:val="7A61F389"/>
    <w:rsid w:val="7A7897D4"/>
    <w:rsid w:val="7B40F904"/>
    <w:rsid w:val="7BFA0D05"/>
    <w:rsid w:val="7D34CFEA"/>
    <w:rsid w:val="7DDCDD58"/>
    <w:rsid w:val="7E2415FB"/>
    <w:rsid w:val="7E6AE8ED"/>
    <w:rsid w:val="7F82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D02EF"/>
  <w15:docId w15:val="{F37D44C9-C49A-456A-8278-E7E88B5D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46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11464"/>
  </w:style>
  <w:style w:type="paragraph" w:styleId="Footer">
    <w:name w:val="footer"/>
    <w:basedOn w:val="Normal"/>
    <w:link w:val="FooterChar"/>
    <w:uiPriority w:val="99"/>
    <w:unhideWhenUsed/>
    <w:rsid w:val="00F1146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11464"/>
  </w:style>
  <w:style w:type="paragraph" w:styleId="BalloonText">
    <w:name w:val="Balloon Text"/>
    <w:basedOn w:val="Normal"/>
    <w:link w:val="BalloonTextChar"/>
    <w:uiPriority w:val="99"/>
    <w:semiHidden/>
    <w:unhideWhenUsed/>
    <w:rsid w:val="00F1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114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9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236D1"/>
    <w:pPr>
      <w:ind w:left="720"/>
      <w:contextualSpacing/>
    </w:pPr>
  </w:style>
  <w:style w:type="character" w:styleId="normaltextrun" w:customStyle="1">
    <w:name w:val="normaltextrun"/>
    <w:basedOn w:val="DefaultParagraphFont"/>
    <w:rsid w:val="00486D43"/>
  </w:style>
  <w:style w:type="character" w:styleId="eop" w:customStyle="1">
    <w:name w:val="eop"/>
    <w:basedOn w:val="DefaultParagraphFont"/>
    <w:rsid w:val="00486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abae205afc11433a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%20Browning\Documents\Custom%20Office%20Templates\Manual%20Handling%20Dual%20RA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a6fae-c90e-40ec-8acd-87997f321389}"/>
      </w:docPartPr>
      <w:docPartBody>
        <w:p w14:paraId="238F548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49B054447DF4EB994C392C1A11741" ma:contentTypeVersion="12" ma:contentTypeDescription="Create a new document." ma:contentTypeScope="" ma:versionID="0470802bc957519d055f7d57d8b64d0b">
  <xsd:schema xmlns:xsd="http://www.w3.org/2001/XMLSchema" xmlns:xs="http://www.w3.org/2001/XMLSchema" xmlns:p="http://schemas.microsoft.com/office/2006/metadata/properties" xmlns:ns2="87369f9c-f10d-4a6d-89bc-ffd3c69fd8eb" xmlns:ns3="33280fae-d279-42f4-bc53-d80e356623bf" targetNamespace="http://schemas.microsoft.com/office/2006/metadata/properties" ma:root="true" ma:fieldsID="01ae68ecfa5476bf0a496f547204bc7d" ns2:_="" ns3:_="">
    <xsd:import namespace="87369f9c-f10d-4a6d-89bc-ffd3c69fd8eb"/>
    <xsd:import namespace="33280fae-d279-42f4-bc53-d80e35662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69f9c-f10d-4a6d-89bc-ffd3c69fd8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80fae-d279-42f4-bc53-d80e35662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369f9c-f10d-4a6d-89bc-ffd3c69fd8eb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C66872-0C04-4ED9-B928-A3D9D2AAE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69f9c-f10d-4a6d-89bc-ffd3c69fd8eb"/>
    <ds:schemaRef ds:uri="33280fae-d279-42f4-bc53-d80e35662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7C41A0-D93B-4489-BBBA-0AE03CB493EE}">
  <ds:schemaRefs>
    <ds:schemaRef ds:uri="http://schemas.microsoft.com/office/2006/metadata/properties"/>
    <ds:schemaRef ds:uri="http://schemas.microsoft.com/office/infopath/2007/PartnerControls"/>
    <ds:schemaRef ds:uri="87369f9c-f10d-4a6d-89bc-ffd3c69fd8eb"/>
  </ds:schemaRefs>
</ds:datastoreItem>
</file>

<file path=customXml/itemProps3.xml><?xml version="1.0" encoding="utf-8"?>
<ds:datastoreItem xmlns:ds="http://schemas.openxmlformats.org/officeDocument/2006/customXml" ds:itemID="{914E8AEB-AD5D-41E5-841C-363D0AA9E03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Manual Handling Dual RA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JC</dc:creator>
  <keywords/>
  <lastModifiedBy>Jordan Murray</lastModifiedBy>
  <revision>46</revision>
  <lastPrinted>2020-10-07T08:53:00.0000000Z</lastPrinted>
  <dcterms:created xsi:type="dcterms:W3CDTF">2020-07-02T04:39:00.0000000Z</dcterms:created>
  <dcterms:modified xsi:type="dcterms:W3CDTF">2021-05-14T10:49:49.6356770Z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0x010100EC149B054447DF4EB994C392C1A11741</vt:lpwstr>
  </property>
  <property fmtid="{D5CDD505-2E9C-101B-9397-08002B2CF9AE}" pid="3" name="AuthorIds_UIVersion_1536">
    <vt:lpwstr>32</vt:lpwstr>
  </property>
  <property fmtid="{D5CDD505-2E9C-101B-9397-08002B2CF9AE}" pid="4" name="Order">
    <vt:r8>2026500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